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47" w:rsidRDefault="003A1147" w:rsidP="005958A2">
      <w:pPr>
        <w:jc w:val="center"/>
        <w:rPr>
          <w:rFonts w:ascii="Arial Black" w:hAnsi="Arial Black"/>
          <w:sz w:val="32"/>
          <w:szCs w:val="32"/>
        </w:rPr>
      </w:pPr>
    </w:p>
    <w:p w:rsidR="003A1147" w:rsidRDefault="003A1147" w:rsidP="005958A2">
      <w:pPr>
        <w:jc w:val="center"/>
        <w:rPr>
          <w:rFonts w:ascii="Arial Black" w:hAnsi="Arial Black"/>
          <w:sz w:val="32"/>
          <w:szCs w:val="32"/>
        </w:rPr>
      </w:pPr>
      <w:r>
        <w:rPr>
          <w:rFonts w:ascii="Arial Black" w:hAnsi="Arial Black"/>
          <w:noProof/>
          <w:sz w:val="32"/>
          <w:szCs w:val="32"/>
          <w:lang w:eastAsia="en-ZA"/>
        </w:rPr>
        <w:drawing>
          <wp:inline distT="0" distB="0" distL="0" distR="0" wp14:anchorId="54236CD9">
            <wp:extent cx="21240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466" cy="1016966"/>
                    </a:xfrm>
                    <a:prstGeom prst="rect">
                      <a:avLst/>
                    </a:prstGeom>
                    <a:noFill/>
                  </pic:spPr>
                </pic:pic>
              </a:graphicData>
            </a:graphic>
          </wp:inline>
        </w:drawing>
      </w:r>
    </w:p>
    <w:p w:rsidR="003A1147" w:rsidRDefault="003A1147" w:rsidP="003A1147">
      <w:pPr>
        <w:rPr>
          <w:rFonts w:ascii="Arial Black" w:hAnsi="Arial Black"/>
          <w:sz w:val="32"/>
          <w:szCs w:val="32"/>
        </w:rPr>
      </w:pPr>
    </w:p>
    <w:p w:rsidR="005958A2" w:rsidRPr="0093647A" w:rsidRDefault="00ED21EA" w:rsidP="003A1147">
      <w:pPr>
        <w:jc w:val="center"/>
        <w:rPr>
          <w:rFonts w:ascii="Arial" w:hAnsi="Arial" w:cs="Arial"/>
          <w:b/>
          <w:sz w:val="96"/>
          <w:szCs w:val="96"/>
        </w:rPr>
      </w:pPr>
      <w:r>
        <w:rPr>
          <w:rFonts w:ascii="Arial" w:hAnsi="Arial" w:cs="Arial"/>
          <w:b/>
          <w:sz w:val="32"/>
          <w:szCs w:val="32"/>
        </w:rPr>
        <w:t>APPROVED</w:t>
      </w:r>
      <w:r w:rsidR="005958A2" w:rsidRPr="0093647A">
        <w:rPr>
          <w:rFonts w:ascii="Arial" w:hAnsi="Arial" w:cs="Arial"/>
          <w:b/>
          <w:sz w:val="32"/>
          <w:szCs w:val="32"/>
        </w:rPr>
        <w:t xml:space="preserve"> BUDGET OF</w:t>
      </w:r>
      <w:r w:rsidR="005958A2" w:rsidRPr="0093647A">
        <w:rPr>
          <w:rFonts w:ascii="Arial" w:hAnsi="Arial" w:cs="Arial"/>
          <w:b/>
          <w:sz w:val="32"/>
          <w:szCs w:val="32"/>
        </w:rPr>
        <w:br/>
      </w:r>
      <w:r w:rsidR="005958A2" w:rsidRPr="0093647A">
        <w:rPr>
          <w:rFonts w:ascii="Arial" w:hAnsi="Arial" w:cs="Arial"/>
          <w:b/>
          <w:sz w:val="96"/>
          <w:szCs w:val="96"/>
        </w:rPr>
        <w:t>GREATER GIYANI MUNICIPALITY</w:t>
      </w:r>
    </w:p>
    <w:p w:rsidR="005958A2" w:rsidRPr="00282E54" w:rsidRDefault="005958A2" w:rsidP="005958A2">
      <w:pPr>
        <w:jc w:val="center"/>
        <w:rPr>
          <w:rFonts w:ascii="Arial" w:hAnsi="Arial" w:cs="Arial"/>
          <w:sz w:val="32"/>
          <w:szCs w:val="32"/>
        </w:rPr>
      </w:pPr>
    </w:p>
    <w:p w:rsidR="005958A2" w:rsidRPr="0093647A" w:rsidRDefault="000365F7" w:rsidP="005958A2">
      <w:pPr>
        <w:jc w:val="center"/>
        <w:rPr>
          <w:rFonts w:ascii="Arial" w:hAnsi="Arial" w:cs="Arial"/>
          <w:b/>
          <w:sz w:val="40"/>
          <w:szCs w:val="40"/>
        </w:rPr>
      </w:pPr>
      <w:r>
        <w:rPr>
          <w:rFonts w:ascii="Arial" w:hAnsi="Arial" w:cs="Arial"/>
          <w:b/>
          <w:sz w:val="40"/>
          <w:szCs w:val="40"/>
        </w:rPr>
        <w:t>2017/18</w:t>
      </w:r>
      <w:r w:rsidR="005958A2" w:rsidRPr="0093647A">
        <w:rPr>
          <w:rFonts w:ascii="Arial" w:hAnsi="Arial" w:cs="Arial"/>
          <w:b/>
          <w:sz w:val="40"/>
          <w:szCs w:val="40"/>
        </w:rPr>
        <w:t xml:space="preserve"> </w:t>
      </w:r>
      <w:r>
        <w:rPr>
          <w:rFonts w:ascii="Arial" w:hAnsi="Arial" w:cs="Arial"/>
          <w:b/>
          <w:sz w:val="40"/>
          <w:szCs w:val="40"/>
        </w:rPr>
        <w:t>TO 2019/20</w:t>
      </w:r>
      <w:r w:rsidR="005958A2" w:rsidRPr="0093647A">
        <w:rPr>
          <w:rFonts w:ascii="Arial" w:hAnsi="Arial" w:cs="Arial"/>
          <w:b/>
          <w:sz w:val="40"/>
          <w:szCs w:val="40"/>
        </w:rPr>
        <w:br/>
        <w:t>MEDIUM TERM REVENUE AND EXPENDITURE FORECASTS</w:t>
      </w:r>
    </w:p>
    <w:p w:rsidR="005958A2" w:rsidRPr="0093647A" w:rsidRDefault="000365F7" w:rsidP="005958A2">
      <w:pPr>
        <w:jc w:val="center"/>
        <w:rPr>
          <w:rFonts w:ascii="Arial" w:hAnsi="Arial" w:cs="Arial"/>
          <w:b/>
          <w:sz w:val="32"/>
          <w:szCs w:val="32"/>
        </w:rPr>
      </w:pPr>
      <w:r>
        <w:rPr>
          <w:rFonts w:ascii="Arial" w:hAnsi="Arial" w:cs="Arial"/>
          <w:b/>
          <w:sz w:val="32"/>
          <w:szCs w:val="32"/>
        </w:rPr>
        <w:t>A</w:t>
      </w:r>
      <w:r w:rsidR="00ED21EA">
        <w:rPr>
          <w:rFonts w:ascii="Arial" w:hAnsi="Arial" w:cs="Arial"/>
          <w:b/>
          <w:sz w:val="32"/>
          <w:szCs w:val="32"/>
        </w:rPr>
        <w:t>pproved by council on 26 May</w:t>
      </w:r>
      <w:r>
        <w:rPr>
          <w:rFonts w:ascii="Arial" w:hAnsi="Arial" w:cs="Arial"/>
          <w:b/>
          <w:sz w:val="32"/>
          <w:szCs w:val="32"/>
        </w:rPr>
        <w:t xml:space="preserve"> 2017</w:t>
      </w:r>
    </w:p>
    <w:p w:rsidR="005958A2" w:rsidRPr="0093647A" w:rsidRDefault="005958A2" w:rsidP="005958A2">
      <w:pPr>
        <w:jc w:val="center"/>
        <w:rPr>
          <w:rFonts w:ascii="Arial" w:hAnsi="Arial" w:cs="Arial"/>
          <w:b/>
          <w:sz w:val="32"/>
          <w:szCs w:val="32"/>
        </w:rPr>
      </w:pPr>
    </w:p>
    <w:p w:rsidR="005958A2" w:rsidRPr="0093647A" w:rsidRDefault="005958A2" w:rsidP="005958A2">
      <w:pPr>
        <w:jc w:val="center"/>
        <w:rPr>
          <w:rFonts w:ascii="Arial" w:hAnsi="Arial" w:cs="Arial"/>
          <w:b/>
          <w:sz w:val="32"/>
          <w:szCs w:val="32"/>
        </w:rPr>
      </w:pPr>
      <w:r w:rsidRPr="0093647A">
        <w:rPr>
          <w:rFonts w:ascii="Arial" w:hAnsi="Arial" w:cs="Arial"/>
          <w:b/>
          <w:sz w:val="32"/>
          <w:szCs w:val="32"/>
        </w:rPr>
        <w:t>Copies of this document can be viewed:</w:t>
      </w:r>
    </w:p>
    <w:p w:rsidR="005958A2" w:rsidRPr="0093647A" w:rsidRDefault="003A1147" w:rsidP="005958A2">
      <w:pPr>
        <w:pStyle w:val="ListParagraph"/>
        <w:numPr>
          <w:ilvl w:val="0"/>
          <w:numId w:val="1"/>
        </w:numPr>
        <w:jc w:val="center"/>
        <w:rPr>
          <w:rFonts w:ascii="Arial" w:hAnsi="Arial" w:cs="Arial"/>
          <w:b/>
          <w:sz w:val="28"/>
          <w:szCs w:val="28"/>
        </w:rPr>
      </w:pPr>
      <w:r w:rsidRPr="0093647A">
        <w:rPr>
          <w:rFonts w:ascii="Arial" w:hAnsi="Arial" w:cs="Arial"/>
          <w:b/>
          <w:sz w:val="28"/>
          <w:szCs w:val="28"/>
        </w:rPr>
        <w:t>At the receptions</w:t>
      </w:r>
      <w:r w:rsidR="005958A2" w:rsidRPr="0093647A">
        <w:rPr>
          <w:rFonts w:ascii="Arial" w:hAnsi="Arial" w:cs="Arial"/>
          <w:b/>
          <w:sz w:val="28"/>
          <w:szCs w:val="28"/>
        </w:rPr>
        <w:t xml:space="preserve"> of all municipal buildings</w:t>
      </w:r>
    </w:p>
    <w:p w:rsidR="005958A2" w:rsidRPr="0093647A" w:rsidRDefault="005958A2" w:rsidP="005958A2">
      <w:pPr>
        <w:pStyle w:val="ListParagraph"/>
        <w:numPr>
          <w:ilvl w:val="0"/>
          <w:numId w:val="1"/>
        </w:numPr>
        <w:jc w:val="center"/>
        <w:rPr>
          <w:rFonts w:ascii="Arial" w:hAnsi="Arial" w:cs="Arial"/>
          <w:b/>
          <w:sz w:val="28"/>
          <w:szCs w:val="28"/>
        </w:rPr>
      </w:pPr>
      <w:r w:rsidRPr="0093647A">
        <w:rPr>
          <w:rFonts w:ascii="Arial" w:hAnsi="Arial" w:cs="Arial"/>
          <w:b/>
          <w:sz w:val="28"/>
          <w:szCs w:val="28"/>
        </w:rPr>
        <w:t>All public libraries within the municipality</w:t>
      </w:r>
    </w:p>
    <w:p w:rsidR="005958A2" w:rsidRPr="0093647A" w:rsidRDefault="005958A2" w:rsidP="005958A2">
      <w:pPr>
        <w:pStyle w:val="ListParagraph"/>
        <w:numPr>
          <w:ilvl w:val="0"/>
          <w:numId w:val="1"/>
        </w:numPr>
        <w:jc w:val="center"/>
        <w:rPr>
          <w:rFonts w:ascii="Arial" w:eastAsiaTheme="majorEastAsia" w:hAnsi="Arial" w:cs="Arial"/>
          <w:b/>
          <w:bCs/>
        </w:rPr>
      </w:pPr>
      <w:r w:rsidRPr="0093647A">
        <w:rPr>
          <w:rFonts w:ascii="Arial" w:hAnsi="Arial" w:cs="Arial"/>
          <w:b/>
          <w:sz w:val="28"/>
          <w:szCs w:val="28"/>
        </w:rPr>
        <w:t xml:space="preserve">At </w:t>
      </w:r>
      <w:hyperlink r:id="rId9" w:history="1">
        <w:r w:rsidR="00905976" w:rsidRPr="0093647A">
          <w:rPr>
            <w:rStyle w:val="Hyperlink"/>
            <w:rFonts w:ascii="Arial" w:hAnsi="Arial" w:cs="Arial"/>
            <w:b/>
            <w:sz w:val="28"/>
            <w:szCs w:val="28"/>
          </w:rPr>
          <w:t>www.greatergiyani.gov.za</w:t>
        </w:r>
      </w:hyperlink>
    </w:p>
    <w:p w:rsidR="00B012B3" w:rsidRPr="0093647A" w:rsidRDefault="00B012B3" w:rsidP="00B012B3">
      <w:pPr>
        <w:rPr>
          <w:rFonts w:ascii="Arial" w:hAnsi="Arial" w:cs="Arial"/>
          <w:b/>
          <w:sz w:val="28"/>
          <w:szCs w:val="28"/>
        </w:rPr>
      </w:pPr>
    </w:p>
    <w:p w:rsidR="003A453F" w:rsidRDefault="003A453F" w:rsidP="003A453F">
      <w:pPr>
        <w:rPr>
          <w:rFonts w:ascii="Arial" w:hAnsi="Arial" w:cs="Arial"/>
          <w:b/>
          <w:sz w:val="26"/>
          <w:szCs w:val="26"/>
        </w:rPr>
      </w:pPr>
    </w:p>
    <w:p w:rsidR="003A453F" w:rsidRPr="00545301" w:rsidRDefault="00D47220" w:rsidP="003A453F">
      <w:pPr>
        <w:rPr>
          <w:rFonts w:ascii="Arial" w:hAnsi="Arial" w:cs="Arial"/>
          <w:b/>
          <w:sz w:val="28"/>
          <w:szCs w:val="28"/>
        </w:rPr>
      </w:pPr>
      <w:r w:rsidRPr="00545301">
        <w:rPr>
          <w:rFonts w:ascii="Arial" w:hAnsi="Arial" w:cs="Arial"/>
          <w:b/>
          <w:sz w:val="28"/>
          <w:szCs w:val="28"/>
        </w:rPr>
        <w:lastRenderedPageBreak/>
        <w:t>Table of Contents</w:t>
      </w:r>
    </w:p>
    <w:p w:rsidR="00D47220" w:rsidRDefault="00D47220" w:rsidP="003A453F">
      <w:pPr>
        <w:rPr>
          <w:rFonts w:ascii="Arial" w:hAnsi="Arial" w:cs="Arial"/>
          <w:b/>
          <w:sz w:val="20"/>
          <w:szCs w:val="20"/>
        </w:rPr>
      </w:pPr>
      <w:r w:rsidRPr="00545301">
        <w:rPr>
          <w:rFonts w:ascii="Arial" w:hAnsi="Arial" w:cs="Arial"/>
          <w:sz w:val="20"/>
          <w:szCs w:val="20"/>
        </w:rPr>
        <w:t>ANNEXURE…</w:t>
      </w:r>
      <w:r>
        <w:rPr>
          <w:rFonts w:ascii="Arial" w:hAnsi="Arial" w:cs="Arial"/>
          <w:b/>
          <w:sz w:val="20"/>
          <w:szCs w:val="20"/>
        </w:rPr>
        <w:t>………………………………………………………………………………</w:t>
      </w:r>
      <w:r w:rsidR="00390475">
        <w:rPr>
          <w:rFonts w:ascii="Arial" w:hAnsi="Arial" w:cs="Arial"/>
          <w:b/>
          <w:sz w:val="20"/>
          <w:szCs w:val="20"/>
        </w:rPr>
        <w:t>………………………</w:t>
      </w:r>
      <w:r w:rsidR="00944067">
        <w:rPr>
          <w:rFonts w:ascii="Arial" w:hAnsi="Arial" w:cs="Arial"/>
          <w:b/>
          <w:sz w:val="20"/>
          <w:szCs w:val="20"/>
        </w:rPr>
        <w:t>..</w:t>
      </w:r>
      <w:r w:rsidR="00390475">
        <w:rPr>
          <w:rFonts w:ascii="Arial" w:hAnsi="Arial" w:cs="Arial"/>
          <w:b/>
          <w:sz w:val="20"/>
          <w:szCs w:val="20"/>
        </w:rPr>
        <w:t>1</w:t>
      </w:r>
    </w:p>
    <w:p w:rsidR="00D47220" w:rsidRDefault="00250ED9" w:rsidP="00390475">
      <w:pPr>
        <w:tabs>
          <w:tab w:val="left" w:pos="7920"/>
          <w:tab w:val="left" w:pos="8010"/>
        </w:tabs>
        <w:rPr>
          <w:rFonts w:ascii="Arial" w:hAnsi="Arial" w:cs="Arial"/>
          <w:b/>
          <w:sz w:val="24"/>
          <w:szCs w:val="24"/>
        </w:rPr>
      </w:pPr>
      <w:r>
        <w:rPr>
          <w:rFonts w:ascii="Arial" w:hAnsi="Arial" w:cs="Arial"/>
          <w:b/>
          <w:sz w:val="24"/>
          <w:szCs w:val="24"/>
        </w:rPr>
        <w:t>PART 1 – APPROVED</w:t>
      </w:r>
      <w:r w:rsidR="00D47220" w:rsidRPr="00D47220">
        <w:rPr>
          <w:rFonts w:ascii="Arial" w:hAnsi="Arial" w:cs="Arial"/>
          <w:b/>
          <w:sz w:val="24"/>
          <w:szCs w:val="24"/>
        </w:rPr>
        <w:t xml:space="preserve"> BUDGET</w:t>
      </w:r>
      <w:r>
        <w:rPr>
          <w:rFonts w:ascii="Arial" w:hAnsi="Arial" w:cs="Arial"/>
          <w:b/>
          <w:sz w:val="24"/>
          <w:szCs w:val="24"/>
        </w:rPr>
        <w:t>………</w:t>
      </w:r>
      <w:r w:rsidR="00653EB0">
        <w:rPr>
          <w:rFonts w:ascii="Arial" w:hAnsi="Arial" w:cs="Arial"/>
          <w:b/>
          <w:sz w:val="24"/>
          <w:szCs w:val="24"/>
        </w:rPr>
        <w:t>………………………………</w:t>
      </w:r>
      <w:r w:rsidR="00170A45">
        <w:rPr>
          <w:rFonts w:ascii="Arial" w:hAnsi="Arial" w:cs="Arial"/>
          <w:b/>
          <w:sz w:val="24"/>
          <w:szCs w:val="24"/>
        </w:rPr>
        <w:t>……</w:t>
      </w:r>
      <w:r w:rsidR="00390475">
        <w:rPr>
          <w:rFonts w:ascii="Arial" w:hAnsi="Arial" w:cs="Arial"/>
          <w:b/>
          <w:sz w:val="24"/>
          <w:szCs w:val="24"/>
        </w:rPr>
        <w:t>……………..</w:t>
      </w:r>
      <w:r w:rsidR="00653EB0">
        <w:rPr>
          <w:rFonts w:ascii="Arial" w:hAnsi="Arial" w:cs="Arial"/>
          <w:b/>
          <w:sz w:val="24"/>
          <w:szCs w:val="24"/>
        </w:rPr>
        <w:t>3</w:t>
      </w:r>
    </w:p>
    <w:p w:rsidR="00D47220" w:rsidRPr="00545301" w:rsidRDefault="00D47220" w:rsidP="008A6753">
      <w:pPr>
        <w:pStyle w:val="ListParagraph"/>
        <w:numPr>
          <w:ilvl w:val="1"/>
          <w:numId w:val="33"/>
        </w:numPr>
        <w:rPr>
          <w:rFonts w:ascii="Arial" w:hAnsi="Arial" w:cs="Arial"/>
          <w:sz w:val="24"/>
          <w:szCs w:val="24"/>
        </w:rPr>
      </w:pPr>
      <w:r w:rsidRPr="00545301">
        <w:rPr>
          <w:rFonts w:ascii="Arial" w:hAnsi="Arial" w:cs="Arial"/>
          <w:sz w:val="24"/>
          <w:szCs w:val="24"/>
        </w:rPr>
        <w:t>Mayors Report ……………………………………………………</w:t>
      </w:r>
      <w:r w:rsidR="00170A45">
        <w:rPr>
          <w:rFonts w:ascii="Arial" w:hAnsi="Arial" w:cs="Arial"/>
          <w:sz w:val="24"/>
          <w:szCs w:val="24"/>
        </w:rPr>
        <w:t>……</w:t>
      </w:r>
      <w:r w:rsidR="00390475">
        <w:rPr>
          <w:rFonts w:ascii="Arial" w:hAnsi="Arial" w:cs="Arial"/>
          <w:sz w:val="24"/>
          <w:szCs w:val="24"/>
        </w:rPr>
        <w:t>……………….</w:t>
      </w:r>
      <w:r w:rsidR="00D9539B">
        <w:rPr>
          <w:rFonts w:ascii="Arial" w:hAnsi="Arial" w:cs="Arial"/>
          <w:sz w:val="24"/>
          <w:szCs w:val="24"/>
        </w:rPr>
        <w:t>..</w:t>
      </w:r>
      <w:r w:rsidR="00653EB0" w:rsidRPr="00545301">
        <w:rPr>
          <w:rFonts w:ascii="Arial" w:hAnsi="Arial" w:cs="Arial"/>
          <w:sz w:val="24"/>
          <w:szCs w:val="24"/>
        </w:rPr>
        <w:t>3</w:t>
      </w:r>
    </w:p>
    <w:p w:rsidR="00653EB0" w:rsidRPr="00545301" w:rsidRDefault="00653EB0" w:rsidP="008A6753">
      <w:pPr>
        <w:pStyle w:val="ListParagraph"/>
        <w:numPr>
          <w:ilvl w:val="1"/>
          <w:numId w:val="33"/>
        </w:numPr>
        <w:tabs>
          <w:tab w:val="left" w:pos="7920"/>
        </w:tabs>
        <w:rPr>
          <w:rFonts w:ascii="Arial" w:hAnsi="Arial" w:cs="Arial"/>
          <w:sz w:val="24"/>
          <w:szCs w:val="24"/>
        </w:rPr>
      </w:pPr>
      <w:r w:rsidRPr="00545301">
        <w:rPr>
          <w:rFonts w:ascii="Arial" w:hAnsi="Arial" w:cs="Arial"/>
          <w:sz w:val="24"/>
          <w:szCs w:val="24"/>
        </w:rPr>
        <w:t>Council Resolutions………………………………………………</w:t>
      </w:r>
      <w:r w:rsidR="00170A45">
        <w:rPr>
          <w:rFonts w:ascii="Arial" w:hAnsi="Arial" w:cs="Arial"/>
          <w:sz w:val="24"/>
          <w:szCs w:val="24"/>
        </w:rPr>
        <w:t>……</w:t>
      </w:r>
      <w:r w:rsidR="00390475">
        <w:rPr>
          <w:rFonts w:ascii="Arial" w:hAnsi="Arial" w:cs="Arial"/>
          <w:sz w:val="24"/>
          <w:szCs w:val="24"/>
        </w:rPr>
        <w:t>……………...</w:t>
      </w:r>
      <w:r w:rsidR="009B28AE">
        <w:rPr>
          <w:rFonts w:ascii="Arial" w:hAnsi="Arial" w:cs="Arial"/>
          <w:sz w:val="24"/>
          <w:szCs w:val="24"/>
        </w:rPr>
        <w:t>.13</w:t>
      </w:r>
    </w:p>
    <w:p w:rsidR="00653EB0" w:rsidRPr="00545301" w:rsidRDefault="00653EB0" w:rsidP="008A6753">
      <w:pPr>
        <w:pStyle w:val="ListParagraph"/>
        <w:numPr>
          <w:ilvl w:val="1"/>
          <w:numId w:val="33"/>
        </w:numPr>
        <w:rPr>
          <w:rFonts w:ascii="Arial" w:hAnsi="Arial" w:cs="Arial"/>
          <w:sz w:val="24"/>
          <w:szCs w:val="24"/>
        </w:rPr>
      </w:pPr>
      <w:r w:rsidRPr="00545301">
        <w:rPr>
          <w:rFonts w:ascii="Arial" w:hAnsi="Arial" w:cs="Arial"/>
          <w:sz w:val="24"/>
          <w:szCs w:val="24"/>
        </w:rPr>
        <w:t>Executive Summary………………………………………………</w:t>
      </w:r>
      <w:r w:rsidR="00170A45">
        <w:rPr>
          <w:rFonts w:ascii="Arial" w:hAnsi="Arial" w:cs="Arial"/>
          <w:sz w:val="24"/>
          <w:szCs w:val="24"/>
        </w:rPr>
        <w:t>……</w:t>
      </w:r>
      <w:r w:rsidR="00390475">
        <w:rPr>
          <w:rFonts w:ascii="Arial" w:hAnsi="Arial" w:cs="Arial"/>
          <w:sz w:val="24"/>
          <w:szCs w:val="24"/>
        </w:rPr>
        <w:t>……………...</w:t>
      </w:r>
      <w:r w:rsidR="00D9539B">
        <w:rPr>
          <w:rFonts w:ascii="Arial" w:hAnsi="Arial" w:cs="Arial"/>
          <w:sz w:val="24"/>
          <w:szCs w:val="24"/>
        </w:rPr>
        <w:t>..</w:t>
      </w:r>
      <w:r w:rsidR="009B28AE">
        <w:rPr>
          <w:rFonts w:ascii="Arial" w:hAnsi="Arial" w:cs="Arial"/>
          <w:sz w:val="24"/>
          <w:szCs w:val="24"/>
        </w:rPr>
        <w:t>15</w:t>
      </w:r>
    </w:p>
    <w:p w:rsidR="00D9539B" w:rsidRDefault="00653EB0" w:rsidP="008A6753">
      <w:pPr>
        <w:pStyle w:val="ListParagraph"/>
        <w:numPr>
          <w:ilvl w:val="1"/>
          <w:numId w:val="33"/>
        </w:numPr>
        <w:rPr>
          <w:rFonts w:ascii="Arial" w:hAnsi="Arial" w:cs="Arial"/>
          <w:sz w:val="24"/>
          <w:szCs w:val="24"/>
        </w:rPr>
      </w:pPr>
      <w:r w:rsidRPr="00D9539B">
        <w:rPr>
          <w:rFonts w:ascii="Arial" w:hAnsi="Arial" w:cs="Arial"/>
          <w:sz w:val="24"/>
          <w:szCs w:val="24"/>
        </w:rPr>
        <w:t>Operating Revenue Framework…………………………………</w:t>
      </w:r>
      <w:r w:rsidR="00170A45" w:rsidRPr="00D9539B">
        <w:rPr>
          <w:rFonts w:ascii="Arial" w:hAnsi="Arial" w:cs="Arial"/>
          <w:sz w:val="24"/>
          <w:szCs w:val="24"/>
        </w:rPr>
        <w:t>……</w:t>
      </w:r>
      <w:r w:rsidR="00390475" w:rsidRPr="00D9539B">
        <w:rPr>
          <w:rFonts w:ascii="Arial" w:hAnsi="Arial" w:cs="Arial"/>
          <w:sz w:val="24"/>
          <w:szCs w:val="24"/>
        </w:rPr>
        <w:t>.....................</w:t>
      </w:r>
      <w:r w:rsidR="00D9539B" w:rsidRPr="00D9539B">
        <w:rPr>
          <w:rFonts w:ascii="Arial" w:hAnsi="Arial" w:cs="Arial"/>
          <w:sz w:val="24"/>
          <w:szCs w:val="24"/>
        </w:rPr>
        <w:t>..</w:t>
      </w:r>
      <w:r w:rsidR="009B28AE">
        <w:rPr>
          <w:rFonts w:ascii="Arial" w:hAnsi="Arial" w:cs="Arial"/>
          <w:sz w:val="24"/>
          <w:szCs w:val="24"/>
        </w:rPr>
        <w:t>16</w:t>
      </w:r>
    </w:p>
    <w:p w:rsidR="00653EB0" w:rsidRPr="00D9539B" w:rsidRDefault="00653EB0" w:rsidP="008A6753">
      <w:pPr>
        <w:pStyle w:val="ListParagraph"/>
        <w:numPr>
          <w:ilvl w:val="1"/>
          <w:numId w:val="33"/>
        </w:numPr>
        <w:rPr>
          <w:rFonts w:ascii="Arial" w:hAnsi="Arial" w:cs="Arial"/>
          <w:sz w:val="24"/>
          <w:szCs w:val="24"/>
        </w:rPr>
      </w:pPr>
      <w:r w:rsidRPr="00D9539B">
        <w:rPr>
          <w:rFonts w:ascii="Arial" w:hAnsi="Arial" w:cs="Arial"/>
          <w:sz w:val="24"/>
          <w:szCs w:val="24"/>
        </w:rPr>
        <w:t>Operating Expenditure Framework………………………………</w:t>
      </w:r>
      <w:r w:rsidR="00170A45" w:rsidRPr="00D9539B">
        <w:rPr>
          <w:rFonts w:ascii="Arial" w:hAnsi="Arial" w:cs="Arial"/>
          <w:sz w:val="24"/>
          <w:szCs w:val="24"/>
        </w:rPr>
        <w:t>……</w:t>
      </w:r>
      <w:r w:rsidR="00390475" w:rsidRPr="00D9539B">
        <w:rPr>
          <w:rFonts w:ascii="Arial" w:hAnsi="Arial" w:cs="Arial"/>
          <w:sz w:val="24"/>
          <w:szCs w:val="24"/>
        </w:rPr>
        <w:t>…………….</w:t>
      </w:r>
      <w:r w:rsidR="00D9539B" w:rsidRPr="00D9539B">
        <w:rPr>
          <w:rFonts w:ascii="Arial" w:hAnsi="Arial" w:cs="Arial"/>
          <w:sz w:val="24"/>
          <w:szCs w:val="24"/>
        </w:rPr>
        <w:t>..</w:t>
      </w:r>
      <w:r w:rsidR="00294A94">
        <w:rPr>
          <w:rFonts w:ascii="Arial" w:hAnsi="Arial" w:cs="Arial"/>
          <w:sz w:val="24"/>
          <w:szCs w:val="24"/>
        </w:rPr>
        <w:t>2</w:t>
      </w:r>
      <w:r w:rsidR="009B28AE">
        <w:rPr>
          <w:rFonts w:ascii="Arial" w:hAnsi="Arial" w:cs="Arial"/>
          <w:sz w:val="24"/>
          <w:szCs w:val="24"/>
        </w:rPr>
        <w:t>0</w:t>
      </w:r>
    </w:p>
    <w:p w:rsidR="00653EB0" w:rsidRPr="00545301" w:rsidRDefault="00653EB0" w:rsidP="008A6753">
      <w:pPr>
        <w:pStyle w:val="ListParagraph"/>
        <w:numPr>
          <w:ilvl w:val="1"/>
          <w:numId w:val="33"/>
        </w:numPr>
        <w:rPr>
          <w:rFonts w:ascii="Arial" w:hAnsi="Arial" w:cs="Arial"/>
          <w:sz w:val="24"/>
          <w:szCs w:val="24"/>
        </w:rPr>
      </w:pPr>
      <w:r w:rsidRPr="00545301">
        <w:rPr>
          <w:rFonts w:ascii="Arial" w:hAnsi="Arial" w:cs="Arial"/>
          <w:sz w:val="24"/>
          <w:szCs w:val="24"/>
        </w:rPr>
        <w:t>Capital Expenditure…………………………………………………</w:t>
      </w:r>
      <w:r w:rsidR="00170A45">
        <w:rPr>
          <w:rFonts w:ascii="Arial" w:hAnsi="Arial" w:cs="Arial"/>
          <w:sz w:val="24"/>
          <w:szCs w:val="24"/>
        </w:rPr>
        <w:t>…</w:t>
      </w:r>
      <w:r w:rsidR="00390475">
        <w:rPr>
          <w:rFonts w:ascii="Arial" w:hAnsi="Arial" w:cs="Arial"/>
          <w:sz w:val="24"/>
          <w:szCs w:val="24"/>
        </w:rPr>
        <w:t>……………...</w:t>
      </w:r>
      <w:r w:rsidR="00D9539B">
        <w:rPr>
          <w:rFonts w:ascii="Arial" w:hAnsi="Arial" w:cs="Arial"/>
          <w:sz w:val="24"/>
          <w:szCs w:val="24"/>
        </w:rPr>
        <w:t>..</w:t>
      </w:r>
      <w:r w:rsidR="009B28AE">
        <w:rPr>
          <w:rFonts w:ascii="Arial" w:hAnsi="Arial" w:cs="Arial"/>
          <w:sz w:val="24"/>
          <w:szCs w:val="24"/>
        </w:rPr>
        <w:t>22</w:t>
      </w:r>
    </w:p>
    <w:p w:rsidR="00653EB0" w:rsidRPr="007F44C2" w:rsidRDefault="00250ED9" w:rsidP="008A6753">
      <w:pPr>
        <w:pStyle w:val="ListParagraph"/>
        <w:numPr>
          <w:ilvl w:val="1"/>
          <w:numId w:val="33"/>
        </w:numPr>
        <w:tabs>
          <w:tab w:val="left" w:pos="7920"/>
        </w:tabs>
        <w:rPr>
          <w:rFonts w:ascii="Arial" w:hAnsi="Arial" w:cs="Arial"/>
          <w:b/>
          <w:sz w:val="24"/>
          <w:szCs w:val="24"/>
        </w:rPr>
      </w:pPr>
      <w:r>
        <w:rPr>
          <w:rFonts w:ascii="Arial" w:hAnsi="Arial" w:cs="Arial"/>
          <w:sz w:val="24"/>
          <w:szCs w:val="24"/>
        </w:rPr>
        <w:t>Approved</w:t>
      </w:r>
      <w:r w:rsidR="00653EB0" w:rsidRPr="00545301">
        <w:rPr>
          <w:rFonts w:ascii="Arial" w:hAnsi="Arial" w:cs="Arial"/>
          <w:sz w:val="24"/>
          <w:szCs w:val="24"/>
        </w:rPr>
        <w:t xml:space="preserve"> Budget Tables</w:t>
      </w:r>
      <w:r>
        <w:rPr>
          <w:rFonts w:ascii="Arial" w:hAnsi="Arial" w:cs="Arial"/>
          <w:sz w:val="24"/>
          <w:szCs w:val="24"/>
        </w:rPr>
        <w:t>…………………</w:t>
      </w:r>
      <w:r w:rsidR="00653EB0" w:rsidRPr="00390475">
        <w:rPr>
          <w:rFonts w:ascii="Arial" w:hAnsi="Arial" w:cs="Arial"/>
          <w:sz w:val="24"/>
          <w:szCs w:val="24"/>
        </w:rPr>
        <w:t>…………………………</w:t>
      </w:r>
      <w:r w:rsidR="00170A45" w:rsidRPr="00390475">
        <w:rPr>
          <w:rFonts w:ascii="Arial" w:hAnsi="Arial" w:cs="Arial"/>
          <w:sz w:val="24"/>
          <w:szCs w:val="24"/>
        </w:rPr>
        <w:t>…</w:t>
      </w:r>
      <w:r w:rsidR="00390475" w:rsidRPr="00390475">
        <w:rPr>
          <w:rFonts w:ascii="Arial" w:hAnsi="Arial" w:cs="Arial"/>
          <w:sz w:val="24"/>
          <w:szCs w:val="24"/>
        </w:rPr>
        <w:t>…</w:t>
      </w:r>
      <w:r w:rsidR="00390475">
        <w:rPr>
          <w:rFonts w:ascii="Arial" w:hAnsi="Arial" w:cs="Arial"/>
          <w:sz w:val="24"/>
          <w:szCs w:val="24"/>
        </w:rPr>
        <w:t>…………...</w:t>
      </w:r>
      <w:r w:rsidR="00D9539B">
        <w:rPr>
          <w:rFonts w:ascii="Arial" w:hAnsi="Arial" w:cs="Arial"/>
          <w:sz w:val="24"/>
          <w:szCs w:val="24"/>
        </w:rPr>
        <w:t>..</w:t>
      </w:r>
      <w:r w:rsidR="009B28AE">
        <w:rPr>
          <w:rFonts w:ascii="Arial" w:hAnsi="Arial" w:cs="Arial"/>
          <w:sz w:val="24"/>
          <w:szCs w:val="24"/>
        </w:rPr>
        <w:t>22</w:t>
      </w:r>
    </w:p>
    <w:p w:rsidR="00653EB0" w:rsidRDefault="00653EB0" w:rsidP="00653EB0">
      <w:pPr>
        <w:rPr>
          <w:rFonts w:ascii="Arial" w:hAnsi="Arial" w:cs="Arial"/>
          <w:b/>
          <w:sz w:val="24"/>
          <w:szCs w:val="24"/>
        </w:rPr>
      </w:pPr>
      <w:r>
        <w:rPr>
          <w:rFonts w:ascii="Arial" w:hAnsi="Arial" w:cs="Arial"/>
          <w:b/>
          <w:sz w:val="24"/>
          <w:szCs w:val="24"/>
        </w:rPr>
        <w:t>PART 2 – SUPPORTING DOCUMENTATION………………………………</w:t>
      </w:r>
      <w:r w:rsidR="00390475">
        <w:rPr>
          <w:rFonts w:ascii="Arial" w:hAnsi="Arial" w:cs="Arial"/>
          <w:b/>
          <w:sz w:val="24"/>
          <w:szCs w:val="24"/>
        </w:rPr>
        <w:t>……………</w:t>
      </w:r>
      <w:r w:rsidR="009B28AE">
        <w:rPr>
          <w:rFonts w:ascii="Arial" w:hAnsi="Arial" w:cs="Arial"/>
          <w:b/>
          <w:sz w:val="24"/>
          <w:szCs w:val="24"/>
        </w:rPr>
        <w:t>33</w:t>
      </w:r>
    </w:p>
    <w:p w:rsidR="00653EB0" w:rsidRPr="00545301" w:rsidRDefault="00653EB0" w:rsidP="00743F6F">
      <w:pPr>
        <w:tabs>
          <w:tab w:val="left" w:pos="7200"/>
          <w:tab w:val="left" w:pos="8010"/>
        </w:tabs>
        <w:rPr>
          <w:rFonts w:ascii="Arial" w:hAnsi="Arial" w:cs="Arial"/>
          <w:sz w:val="24"/>
          <w:szCs w:val="24"/>
        </w:rPr>
      </w:pPr>
      <w:r w:rsidRPr="00545301">
        <w:rPr>
          <w:rFonts w:ascii="Arial" w:hAnsi="Arial" w:cs="Arial"/>
          <w:sz w:val="24"/>
          <w:szCs w:val="24"/>
        </w:rPr>
        <w:t>2.1</w:t>
      </w:r>
      <w:r>
        <w:rPr>
          <w:rFonts w:ascii="Arial" w:hAnsi="Arial" w:cs="Arial"/>
          <w:b/>
          <w:sz w:val="24"/>
          <w:szCs w:val="24"/>
        </w:rPr>
        <w:t xml:space="preserve">. </w:t>
      </w:r>
      <w:r w:rsidR="00B65D47">
        <w:rPr>
          <w:rFonts w:ascii="Arial" w:hAnsi="Arial" w:cs="Arial"/>
          <w:sz w:val="24"/>
          <w:szCs w:val="24"/>
        </w:rPr>
        <w:t>Overview of the Approved Budget Process…………</w:t>
      </w:r>
      <w:r w:rsidRPr="00545301">
        <w:rPr>
          <w:rFonts w:ascii="Arial" w:hAnsi="Arial" w:cs="Arial"/>
          <w:sz w:val="24"/>
          <w:szCs w:val="24"/>
        </w:rPr>
        <w:t>………………</w:t>
      </w:r>
      <w:r w:rsidR="00170A45">
        <w:rPr>
          <w:rFonts w:ascii="Arial" w:hAnsi="Arial" w:cs="Arial"/>
          <w:sz w:val="24"/>
          <w:szCs w:val="24"/>
        </w:rPr>
        <w:t>…</w:t>
      </w:r>
      <w:r w:rsidR="00390475">
        <w:rPr>
          <w:rFonts w:ascii="Arial" w:hAnsi="Arial" w:cs="Arial"/>
          <w:sz w:val="24"/>
          <w:szCs w:val="24"/>
        </w:rPr>
        <w:t>…………...</w:t>
      </w:r>
      <w:r w:rsidR="009B28AE">
        <w:rPr>
          <w:rFonts w:ascii="Arial" w:hAnsi="Arial" w:cs="Arial"/>
          <w:sz w:val="24"/>
          <w:szCs w:val="24"/>
        </w:rPr>
        <w:t>..33</w:t>
      </w:r>
    </w:p>
    <w:p w:rsidR="00653EB0" w:rsidRPr="00545301" w:rsidRDefault="00653EB0" w:rsidP="00390475">
      <w:pPr>
        <w:tabs>
          <w:tab w:val="left" w:pos="9270"/>
        </w:tabs>
        <w:rPr>
          <w:rFonts w:ascii="Arial" w:hAnsi="Arial" w:cs="Arial"/>
          <w:sz w:val="24"/>
          <w:szCs w:val="24"/>
        </w:rPr>
      </w:pPr>
      <w:r w:rsidRPr="00545301">
        <w:rPr>
          <w:rFonts w:ascii="Arial" w:hAnsi="Arial" w:cs="Arial"/>
          <w:sz w:val="24"/>
          <w:szCs w:val="24"/>
        </w:rPr>
        <w:t>2.2. Overview of the alignment of Annual Budget with IDP………………</w:t>
      </w:r>
      <w:r w:rsidR="00170A45">
        <w:rPr>
          <w:rFonts w:ascii="Arial" w:hAnsi="Arial" w:cs="Arial"/>
          <w:sz w:val="24"/>
          <w:szCs w:val="24"/>
        </w:rPr>
        <w:t>…</w:t>
      </w:r>
      <w:r w:rsidR="00390475">
        <w:rPr>
          <w:rFonts w:ascii="Arial" w:hAnsi="Arial" w:cs="Arial"/>
          <w:sz w:val="24"/>
          <w:szCs w:val="24"/>
        </w:rPr>
        <w:t>…………...</w:t>
      </w:r>
      <w:r w:rsidR="009B28AE">
        <w:rPr>
          <w:rFonts w:ascii="Arial" w:hAnsi="Arial" w:cs="Arial"/>
          <w:sz w:val="24"/>
          <w:szCs w:val="24"/>
        </w:rPr>
        <w:t>37</w:t>
      </w:r>
    </w:p>
    <w:p w:rsidR="00653EB0" w:rsidRPr="00545301" w:rsidRDefault="00653EB0" w:rsidP="00653EB0">
      <w:pPr>
        <w:rPr>
          <w:rFonts w:ascii="Arial" w:hAnsi="Arial" w:cs="Arial"/>
          <w:sz w:val="24"/>
          <w:szCs w:val="24"/>
        </w:rPr>
      </w:pPr>
      <w:r w:rsidRPr="00545301">
        <w:rPr>
          <w:rFonts w:ascii="Arial" w:hAnsi="Arial" w:cs="Arial"/>
          <w:sz w:val="24"/>
          <w:szCs w:val="24"/>
        </w:rPr>
        <w:t>2.3. Overview of Budget Related Policies……………………………………</w:t>
      </w:r>
      <w:r w:rsidR="00170A45">
        <w:rPr>
          <w:rFonts w:ascii="Arial" w:hAnsi="Arial" w:cs="Arial"/>
          <w:sz w:val="24"/>
          <w:szCs w:val="24"/>
        </w:rPr>
        <w:t>…</w:t>
      </w:r>
      <w:r w:rsidR="00390475">
        <w:rPr>
          <w:rFonts w:ascii="Arial" w:hAnsi="Arial" w:cs="Arial"/>
          <w:sz w:val="24"/>
          <w:szCs w:val="24"/>
        </w:rPr>
        <w:t>…………</w:t>
      </w:r>
      <w:r w:rsidR="009B28AE">
        <w:rPr>
          <w:rFonts w:ascii="Arial" w:hAnsi="Arial" w:cs="Arial"/>
          <w:sz w:val="24"/>
          <w:szCs w:val="24"/>
        </w:rPr>
        <w:t>39</w:t>
      </w:r>
    </w:p>
    <w:p w:rsidR="00653EB0" w:rsidRPr="00545301" w:rsidRDefault="00653EB0" w:rsidP="00653EB0">
      <w:pPr>
        <w:rPr>
          <w:rFonts w:ascii="Arial" w:hAnsi="Arial" w:cs="Arial"/>
          <w:sz w:val="24"/>
          <w:szCs w:val="24"/>
        </w:rPr>
      </w:pPr>
      <w:r w:rsidRPr="00545301">
        <w:rPr>
          <w:rFonts w:ascii="Arial" w:hAnsi="Arial" w:cs="Arial"/>
          <w:sz w:val="24"/>
          <w:szCs w:val="24"/>
        </w:rPr>
        <w:t>2.4. Overview of Budget Assumptions…………………………………………</w:t>
      </w:r>
      <w:r w:rsidR="00390475">
        <w:rPr>
          <w:rFonts w:ascii="Arial" w:hAnsi="Arial" w:cs="Arial"/>
          <w:sz w:val="24"/>
          <w:szCs w:val="24"/>
        </w:rPr>
        <w:t>…………..</w:t>
      </w:r>
      <w:r w:rsidR="00D1096C">
        <w:rPr>
          <w:rFonts w:ascii="Arial" w:hAnsi="Arial" w:cs="Arial"/>
          <w:sz w:val="24"/>
          <w:szCs w:val="24"/>
        </w:rPr>
        <w:t>4</w:t>
      </w:r>
      <w:r w:rsidR="009B28AE">
        <w:rPr>
          <w:rFonts w:ascii="Arial" w:hAnsi="Arial" w:cs="Arial"/>
          <w:sz w:val="24"/>
          <w:szCs w:val="24"/>
        </w:rPr>
        <w:t>0</w:t>
      </w:r>
    </w:p>
    <w:p w:rsidR="00653EB0" w:rsidRPr="00545301" w:rsidRDefault="00653EB0" w:rsidP="00653EB0">
      <w:pPr>
        <w:rPr>
          <w:rFonts w:ascii="Arial" w:hAnsi="Arial" w:cs="Arial"/>
          <w:sz w:val="24"/>
          <w:szCs w:val="24"/>
        </w:rPr>
      </w:pPr>
      <w:r w:rsidRPr="00545301">
        <w:rPr>
          <w:rFonts w:ascii="Arial" w:hAnsi="Arial" w:cs="Arial"/>
          <w:sz w:val="24"/>
          <w:szCs w:val="24"/>
        </w:rPr>
        <w:t>2.5. Overview of Budget Funding………………………………………………</w:t>
      </w:r>
      <w:r w:rsidR="00390475">
        <w:rPr>
          <w:rFonts w:ascii="Arial" w:hAnsi="Arial" w:cs="Arial"/>
          <w:sz w:val="24"/>
          <w:szCs w:val="24"/>
        </w:rPr>
        <w:t>………….</w:t>
      </w:r>
      <w:r w:rsidR="00170A45">
        <w:rPr>
          <w:rFonts w:ascii="Arial" w:hAnsi="Arial" w:cs="Arial"/>
          <w:sz w:val="24"/>
          <w:szCs w:val="24"/>
        </w:rPr>
        <w:t>.</w:t>
      </w:r>
      <w:r w:rsidR="00D1096C">
        <w:rPr>
          <w:rFonts w:ascii="Arial" w:hAnsi="Arial" w:cs="Arial"/>
          <w:sz w:val="24"/>
          <w:szCs w:val="24"/>
        </w:rPr>
        <w:t>4</w:t>
      </w:r>
      <w:r w:rsidR="009B28AE">
        <w:rPr>
          <w:rFonts w:ascii="Arial" w:hAnsi="Arial" w:cs="Arial"/>
          <w:sz w:val="24"/>
          <w:szCs w:val="24"/>
        </w:rPr>
        <w:t>0</w:t>
      </w:r>
    </w:p>
    <w:p w:rsidR="00653EB0" w:rsidRPr="00545301" w:rsidRDefault="00653EB0" w:rsidP="00653EB0">
      <w:pPr>
        <w:rPr>
          <w:rFonts w:ascii="Arial" w:hAnsi="Arial" w:cs="Arial"/>
          <w:sz w:val="24"/>
          <w:szCs w:val="24"/>
        </w:rPr>
      </w:pPr>
      <w:r w:rsidRPr="00545301">
        <w:rPr>
          <w:rFonts w:ascii="Arial" w:hAnsi="Arial" w:cs="Arial"/>
          <w:sz w:val="24"/>
          <w:szCs w:val="24"/>
        </w:rPr>
        <w:t>2.6. Expenditure on allocations and grants programmes……………………</w:t>
      </w:r>
      <w:r w:rsidR="00170A45">
        <w:rPr>
          <w:rFonts w:ascii="Arial" w:hAnsi="Arial" w:cs="Arial"/>
          <w:sz w:val="24"/>
          <w:szCs w:val="24"/>
        </w:rPr>
        <w:t>…</w:t>
      </w:r>
      <w:r w:rsidR="00390475">
        <w:rPr>
          <w:rFonts w:ascii="Arial" w:hAnsi="Arial" w:cs="Arial"/>
          <w:sz w:val="24"/>
          <w:szCs w:val="24"/>
        </w:rPr>
        <w:t>………...</w:t>
      </w:r>
      <w:r w:rsidR="00D1096C">
        <w:rPr>
          <w:rFonts w:ascii="Arial" w:hAnsi="Arial" w:cs="Arial"/>
          <w:sz w:val="24"/>
          <w:szCs w:val="24"/>
        </w:rPr>
        <w:t>4</w:t>
      </w:r>
      <w:r w:rsidR="009B28AE">
        <w:rPr>
          <w:rFonts w:ascii="Arial" w:hAnsi="Arial" w:cs="Arial"/>
          <w:sz w:val="24"/>
          <w:szCs w:val="24"/>
        </w:rPr>
        <w:t>0</w:t>
      </w:r>
    </w:p>
    <w:p w:rsidR="00653EB0" w:rsidRPr="00545301" w:rsidRDefault="00653EB0" w:rsidP="00653EB0">
      <w:pPr>
        <w:rPr>
          <w:rFonts w:ascii="Arial" w:hAnsi="Arial" w:cs="Arial"/>
          <w:sz w:val="24"/>
          <w:szCs w:val="24"/>
        </w:rPr>
      </w:pPr>
      <w:r w:rsidRPr="00545301">
        <w:rPr>
          <w:rFonts w:ascii="Arial" w:hAnsi="Arial" w:cs="Arial"/>
          <w:sz w:val="24"/>
          <w:szCs w:val="24"/>
        </w:rPr>
        <w:t>2.7. Allocations of grants made by the municipality……………………………</w:t>
      </w:r>
      <w:r w:rsidR="00390475">
        <w:rPr>
          <w:rFonts w:ascii="Arial" w:hAnsi="Arial" w:cs="Arial"/>
          <w:sz w:val="24"/>
          <w:szCs w:val="24"/>
        </w:rPr>
        <w:t>…………</w:t>
      </w:r>
      <w:r w:rsidR="009B28AE">
        <w:rPr>
          <w:rFonts w:ascii="Arial" w:hAnsi="Arial" w:cs="Arial"/>
          <w:sz w:val="24"/>
          <w:szCs w:val="24"/>
        </w:rPr>
        <w:t>41</w:t>
      </w:r>
    </w:p>
    <w:p w:rsidR="00653EB0" w:rsidRPr="00545301" w:rsidRDefault="00653EB0" w:rsidP="00653EB0">
      <w:pPr>
        <w:rPr>
          <w:rFonts w:ascii="Arial" w:hAnsi="Arial" w:cs="Arial"/>
          <w:sz w:val="24"/>
          <w:szCs w:val="24"/>
        </w:rPr>
      </w:pPr>
      <w:r w:rsidRPr="00545301">
        <w:rPr>
          <w:rFonts w:ascii="Arial" w:hAnsi="Arial" w:cs="Arial"/>
          <w:sz w:val="24"/>
          <w:szCs w:val="24"/>
        </w:rPr>
        <w:t>2.8. Councillors and board member allowances and employee benefits……</w:t>
      </w:r>
      <w:r w:rsidR="00390475">
        <w:rPr>
          <w:rFonts w:ascii="Arial" w:hAnsi="Arial" w:cs="Arial"/>
          <w:sz w:val="24"/>
          <w:szCs w:val="24"/>
        </w:rPr>
        <w:t>…………</w:t>
      </w:r>
      <w:r w:rsidR="009B28AE">
        <w:rPr>
          <w:rFonts w:ascii="Arial" w:hAnsi="Arial" w:cs="Arial"/>
          <w:sz w:val="24"/>
          <w:szCs w:val="24"/>
        </w:rPr>
        <w:t>42</w:t>
      </w:r>
    </w:p>
    <w:p w:rsidR="00653EB0" w:rsidRPr="00545301" w:rsidRDefault="007F44C2" w:rsidP="00653EB0">
      <w:pPr>
        <w:rPr>
          <w:rFonts w:ascii="Arial" w:hAnsi="Arial" w:cs="Arial"/>
          <w:sz w:val="24"/>
          <w:szCs w:val="24"/>
        </w:rPr>
      </w:pPr>
      <w:r w:rsidRPr="00545301">
        <w:rPr>
          <w:rFonts w:ascii="Arial" w:hAnsi="Arial" w:cs="Arial"/>
          <w:sz w:val="24"/>
          <w:szCs w:val="24"/>
        </w:rPr>
        <w:t>2.9. Monthly targets for revenue, expenditure and cash flow…………………</w:t>
      </w:r>
      <w:r w:rsidR="00390475">
        <w:rPr>
          <w:rFonts w:ascii="Arial" w:hAnsi="Arial" w:cs="Arial"/>
          <w:sz w:val="24"/>
          <w:szCs w:val="24"/>
        </w:rPr>
        <w:t>…………</w:t>
      </w:r>
      <w:r w:rsidR="009B28AE">
        <w:rPr>
          <w:rFonts w:ascii="Arial" w:hAnsi="Arial" w:cs="Arial"/>
          <w:sz w:val="24"/>
          <w:szCs w:val="24"/>
        </w:rPr>
        <w:t>43</w:t>
      </w:r>
    </w:p>
    <w:p w:rsidR="007F44C2" w:rsidRPr="00545301" w:rsidRDefault="007F44C2" w:rsidP="00653EB0">
      <w:pPr>
        <w:rPr>
          <w:rFonts w:ascii="Arial" w:hAnsi="Arial" w:cs="Arial"/>
          <w:sz w:val="24"/>
          <w:szCs w:val="24"/>
        </w:rPr>
      </w:pPr>
      <w:r w:rsidRPr="00545301">
        <w:rPr>
          <w:rFonts w:ascii="Arial" w:hAnsi="Arial" w:cs="Arial"/>
          <w:sz w:val="24"/>
          <w:szCs w:val="24"/>
        </w:rPr>
        <w:t>2.10. Contracts having future budgetary implications……………………………</w:t>
      </w:r>
      <w:r w:rsidR="00390475">
        <w:rPr>
          <w:rFonts w:ascii="Arial" w:hAnsi="Arial" w:cs="Arial"/>
          <w:sz w:val="24"/>
          <w:szCs w:val="24"/>
        </w:rPr>
        <w:t>……….</w:t>
      </w:r>
      <w:r w:rsidR="009B28AE">
        <w:rPr>
          <w:rFonts w:ascii="Arial" w:hAnsi="Arial" w:cs="Arial"/>
          <w:sz w:val="24"/>
          <w:szCs w:val="24"/>
        </w:rPr>
        <w:t>44</w:t>
      </w:r>
    </w:p>
    <w:p w:rsidR="007F44C2" w:rsidRPr="00545301" w:rsidRDefault="007F44C2" w:rsidP="00653EB0">
      <w:pPr>
        <w:rPr>
          <w:rFonts w:ascii="Arial" w:hAnsi="Arial" w:cs="Arial"/>
          <w:sz w:val="24"/>
          <w:szCs w:val="24"/>
        </w:rPr>
      </w:pPr>
      <w:r w:rsidRPr="00545301">
        <w:rPr>
          <w:rFonts w:ascii="Arial" w:hAnsi="Arial" w:cs="Arial"/>
          <w:sz w:val="24"/>
          <w:szCs w:val="24"/>
        </w:rPr>
        <w:t>2.11. Capital expenditure details……………………………………………………</w:t>
      </w:r>
      <w:r w:rsidR="00390475">
        <w:rPr>
          <w:rFonts w:ascii="Arial" w:hAnsi="Arial" w:cs="Arial"/>
          <w:sz w:val="24"/>
          <w:szCs w:val="24"/>
        </w:rPr>
        <w:t>………</w:t>
      </w:r>
      <w:r w:rsidR="009B28AE">
        <w:rPr>
          <w:rFonts w:ascii="Arial" w:hAnsi="Arial" w:cs="Arial"/>
          <w:sz w:val="24"/>
          <w:szCs w:val="24"/>
        </w:rPr>
        <w:t>45</w:t>
      </w:r>
    </w:p>
    <w:p w:rsidR="007F44C2" w:rsidRPr="00545301" w:rsidRDefault="007F44C2" w:rsidP="00653EB0">
      <w:pPr>
        <w:rPr>
          <w:rFonts w:ascii="Arial" w:hAnsi="Arial" w:cs="Arial"/>
          <w:sz w:val="24"/>
          <w:szCs w:val="24"/>
        </w:rPr>
      </w:pPr>
      <w:r w:rsidRPr="00545301">
        <w:rPr>
          <w:rFonts w:ascii="Arial" w:hAnsi="Arial" w:cs="Arial"/>
          <w:sz w:val="24"/>
          <w:szCs w:val="24"/>
        </w:rPr>
        <w:t>2.12. Legislation compliance status…………………………………………………</w:t>
      </w:r>
      <w:r w:rsidR="00390475">
        <w:rPr>
          <w:rFonts w:ascii="Arial" w:hAnsi="Arial" w:cs="Arial"/>
          <w:sz w:val="24"/>
          <w:szCs w:val="24"/>
        </w:rPr>
        <w:t>……..</w:t>
      </w:r>
      <w:r w:rsidR="009B28AE">
        <w:rPr>
          <w:rFonts w:ascii="Arial" w:hAnsi="Arial" w:cs="Arial"/>
          <w:sz w:val="24"/>
          <w:szCs w:val="24"/>
        </w:rPr>
        <w:t>46</w:t>
      </w:r>
    </w:p>
    <w:p w:rsidR="007F44C2" w:rsidRPr="00545301" w:rsidRDefault="007F44C2" w:rsidP="00653EB0">
      <w:pPr>
        <w:rPr>
          <w:rFonts w:ascii="Arial" w:hAnsi="Arial" w:cs="Arial"/>
          <w:sz w:val="24"/>
          <w:szCs w:val="24"/>
        </w:rPr>
      </w:pPr>
      <w:r w:rsidRPr="00545301">
        <w:rPr>
          <w:rFonts w:ascii="Arial" w:hAnsi="Arial" w:cs="Arial"/>
          <w:sz w:val="24"/>
          <w:szCs w:val="24"/>
        </w:rPr>
        <w:t>2.13. Other supporting documentation………………………………………………</w:t>
      </w:r>
      <w:r w:rsidR="00390475">
        <w:rPr>
          <w:rFonts w:ascii="Arial" w:hAnsi="Arial" w:cs="Arial"/>
          <w:sz w:val="24"/>
          <w:szCs w:val="24"/>
        </w:rPr>
        <w:t>…….</w:t>
      </w:r>
      <w:r w:rsidR="009B28AE">
        <w:rPr>
          <w:rFonts w:ascii="Arial" w:hAnsi="Arial" w:cs="Arial"/>
          <w:sz w:val="24"/>
          <w:szCs w:val="24"/>
        </w:rPr>
        <w:t>47</w:t>
      </w:r>
    </w:p>
    <w:p w:rsidR="007F44C2" w:rsidRPr="00545301" w:rsidRDefault="005863AD" w:rsidP="00653EB0">
      <w:pPr>
        <w:rPr>
          <w:rFonts w:ascii="Arial" w:hAnsi="Arial" w:cs="Arial"/>
          <w:sz w:val="24"/>
          <w:szCs w:val="24"/>
        </w:rPr>
      </w:pPr>
      <w:r>
        <w:rPr>
          <w:rFonts w:ascii="Arial" w:hAnsi="Arial" w:cs="Arial"/>
          <w:sz w:val="24"/>
          <w:szCs w:val="24"/>
        </w:rPr>
        <w:t>2.14. Approved</w:t>
      </w:r>
      <w:r w:rsidR="007F44C2" w:rsidRPr="00545301">
        <w:rPr>
          <w:rFonts w:ascii="Arial" w:hAnsi="Arial" w:cs="Arial"/>
          <w:sz w:val="24"/>
          <w:szCs w:val="24"/>
        </w:rPr>
        <w:t xml:space="preserve"> budgets of municip</w:t>
      </w:r>
      <w:r>
        <w:rPr>
          <w:rFonts w:ascii="Arial" w:hAnsi="Arial" w:cs="Arial"/>
          <w:sz w:val="24"/>
          <w:szCs w:val="24"/>
        </w:rPr>
        <w:t>al entities…………</w:t>
      </w:r>
      <w:r w:rsidR="007F44C2" w:rsidRPr="00545301">
        <w:rPr>
          <w:rFonts w:ascii="Arial" w:hAnsi="Arial" w:cs="Arial"/>
          <w:sz w:val="24"/>
          <w:szCs w:val="24"/>
        </w:rPr>
        <w:t>…………………………</w:t>
      </w:r>
      <w:r w:rsidR="00390475">
        <w:rPr>
          <w:rFonts w:ascii="Arial" w:hAnsi="Arial" w:cs="Arial"/>
          <w:sz w:val="24"/>
          <w:szCs w:val="24"/>
        </w:rPr>
        <w:t>……</w:t>
      </w:r>
      <w:r w:rsidR="009B28AE">
        <w:rPr>
          <w:rFonts w:ascii="Arial" w:hAnsi="Arial" w:cs="Arial"/>
          <w:sz w:val="24"/>
          <w:szCs w:val="24"/>
        </w:rPr>
        <w:t>…..48</w:t>
      </w:r>
    </w:p>
    <w:p w:rsidR="007F44C2" w:rsidRPr="00545301" w:rsidRDefault="007F44C2" w:rsidP="00170A45">
      <w:pPr>
        <w:tabs>
          <w:tab w:val="left" w:pos="8010"/>
        </w:tabs>
        <w:rPr>
          <w:rFonts w:ascii="Arial" w:hAnsi="Arial" w:cs="Arial"/>
          <w:sz w:val="24"/>
          <w:szCs w:val="24"/>
        </w:rPr>
      </w:pPr>
      <w:r w:rsidRPr="00545301">
        <w:rPr>
          <w:rFonts w:ascii="Arial" w:hAnsi="Arial" w:cs="Arial"/>
          <w:sz w:val="24"/>
          <w:szCs w:val="24"/>
        </w:rPr>
        <w:t>2.15. Municipal Manager’s quality certification……………………………………</w:t>
      </w:r>
      <w:r w:rsidR="00390475">
        <w:rPr>
          <w:rFonts w:ascii="Arial" w:hAnsi="Arial" w:cs="Arial"/>
          <w:sz w:val="24"/>
          <w:szCs w:val="24"/>
        </w:rPr>
        <w:t>……...</w:t>
      </w:r>
      <w:r w:rsidR="009B28AE">
        <w:rPr>
          <w:rFonts w:ascii="Arial" w:hAnsi="Arial" w:cs="Arial"/>
          <w:sz w:val="24"/>
          <w:szCs w:val="24"/>
        </w:rPr>
        <w:t>49</w:t>
      </w:r>
      <w:bookmarkStart w:id="0" w:name="_GoBack"/>
      <w:bookmarkEnd w:id="0"/>
    </w:p>
    <w:p w:rsidR="003A453F" w:rsidRPr="00545301" w:rsidRDefault="003A453F" w:rsidP="003A453F">
      <w:pPr>
        <w:rPr>
          <w:rFonts w:ascii="Arial" w:hAnsi="Arial" w:cs="Arial"/>
          <w:sz w:val="26"/>
          <w:szCs w:val="26"/>
        </w:rPr>
      </w:pPr>
    </w:p>
    <w:p w:rsidR="003A453F" w:rsidRPr="00EC6103" w:rsidRDefault="003A453F" w:rsidP="003A453F">
      <w:pPr>
        <w:rPr>
          <w:rFonts w:ascii="Arial" w:hAnsi="Arial" w:cs="Arial"/>
          <w:b/>
          <w:sz w:val="26"/>
          <w:szCs w:val="26"/>
        </w:rPr>
      </w:pPr>
    </w:p>
    <w:p w:rsidR="00B36B15" w:rsidRPr="00282E54" w:rsidRDefault="00C440FB" w:rsidP="00B36B15">
      <w:pPr>
        <w:pStyle w:val="Heading1"/>
        <w:numPr>
          <w:ilvl w:val="0"/>
          <w:numId w:val="0"/>
        </w:numPr>
        <w:tabs>
          <w:tab w:val="left" w:pos="2655"/>
          <w:tab w:val="center" w:pos="4896"/>
        </w:tabs>
        <w:spacing w:before="0" w:line="240" w:lineRule="auto"/>
        <w:rPr>
          <w:rFonts w:ascii="Arial" w:hAnsi="Arial" w:cs="Arial"/>
          <w:color w:val="auto"/>
          <w:sz w:val="32"/>
          <w:szCs w:val="32"/>
        </w:rPr>
      </w:pPr>
      <w:bookmarkStart w:id="1" w:name="_Toc286034680"/>
      <w:bookmarkStart w:id="2" w:name="_Toc286041431"/>
      <w:bookmarkStart w:id="3" w:name="_Toc286041500"/>
      <w:bookmarkStart w:id="4" w:name="_Toc286117310"/>
      <w:bookmarkStart w:id="5" w:name="_Toc358798472"/>
      <w:r>
        <w:rPr>
          <w:rFonts w:ascii="Arial" w:hAnsi="Arial" w:cs="Arial"/>
          <w:color w:val="auto"/>
          <w:sz w:val="32"/>
          <w:szCs w:val="32"/>
        </w:rPr>
        <w:t>Part 1 – Approved</w:t>
      </w:r>
      <w:r w:rsidR="00B36B15" w:rsidRPr="00282E54">
        <w:rPr>
          <w:rFonts w:ascii="Arial" w:hAnsi="Arial" w:cs="Arial"/>
          <w:color w:val="auto"/>
          <w:sz w:val="32"/>
          <w:szCs w:val="32"/>
        </w:rPr>
        <w:t xml:space="preserve"> Budget</w:t>
      </w:r>
      <w:bookmarkEnd w:id="1"/>
      <w:bookmarkEnd w:id="2"/>
      <w:bookmarkEnd w:id="3"/>
      <w:bookmarkEnd w:id="4"/>
      <w:bookmarkEnd w:id="5"/>
    </w:p>
    <w:p w:rsidR="00B36B15" w:rsidRPr="00282E54" w:rsidRDefault="00884461" w:rsidP="00884461">
      <w:pPr>
        <w:tabs>
          <w:tab w:val="left" w:pos="1800"/>
        </w:tabs>
        <w:spacing w:after="0" w:line="240" w:lineRule="auto"/>
        <w:rPr>
          <w:rFonts w:ascii="Arial" w:hAnsi="Arial" w:cs="Arial"/>
        </w:rPr>
      </w:pPr>
      <w:r w:rsidRPr="00282E54">
        <w:rPr>
          <w:rFonts w:ascii="Arial" w:hAnsi="Arial" w:cs="Arial"/>
        </w:rPr>
        <w:tab/>
      </w:r>
    </w:p>
    <w:p w:rsidR="005C6913" w:rsidRDefault="00B36B15" w:rsidP="005C6913">
      <w:pPr>
        <w:pStyle w:val="Heading2"/>
        <w:rPr>
          <w:rFonts w:ascii="Arial" w:hAnsi="Arial" w:cs="Arial"/>
          <w:color w:val="auto"/>
        </w:rPr>
      </w:pPr>
      <w:bookmarkStart w:id="6" w:name="_Toc286034090"/>
      <w:bookmarkStart w:id="7" w:name="_Toc286034681"/>
      <w:bookmarkStart w:id="8" w:name="_Toc286041432"/>
      <w:bookmarkStart w:id="9" w:name="_Toc286041501"/>
      <w:bookmarkStart w:id="10" w:name="_Toc286117311"/>
      <w:bookmarkStart w:id="11" w:name="_Toc358798473"/>
      <w:r w:rsidRPr="00282E54">
        <w:rPr>
          <w:rFonts w:ascii="Arial" w:hAnsi="Arial" w:cs="Arial"/>
          <w:color w:val="auto"/>
        </w:rPr>
        <w:t>Mayor’s Report</w:t>
      </w:r>
      <w:bookmarkEnd w:id="6"/>
      <w:bookmarkEnd w:id="7"/>
      <w:bookmarkEnd w:id="8"/>
      <w:bookmarkEnd w:id="9"/>
      <w:bookmarkEnd w:id="10"/>
      <w:bookmarkEnd w:id="11"/>
    </w:p>
    <w:p w:rsidR="005C6913" w:rsidRPr="005C6913" w:rsidRDefault="005C6913" w:rsidP="005C6913"/>
    <w:p w:rsidR="005C6913" w:rsidRPr="002944FB" w:rsidRDefault="005C6913" w:rsidP="005C6913">
      <w:pPr>
        <w:rPr>
          <w:rFonts w:ascii="Arial" w:hAnsi="Arial" w:cs="Arial"/>
          <w:iCs/>
          <w:lang w:val="en-GB" w:eastAsia="en-GB"/>
        </w:rPr>
      </w:pPr>
      <w:r w:rsidRPr="002944FB">
        <w:rPr>
          <w:rFonts w:ascii="Arial" w:hAnsi="Arial" w:cs="Arial"/>
          <w:iCs/>
          <w:lang w:val="en-GB" w:eastAsia="en-GB"/>
        </w:rPr>
        <w:t>This year marks the 100</w:t>
      </w:r>
      <w:r w:rsidRPr="002944FB">
        <w:rPr>
          <w:rFonts w:ascii="Arial" w:hAnsi="Arial" w:cs="Arial"/>
          <w:iCs/>
          <w:vertAlign w:val="superscript"/>
          <w:lang w:val="en-GB" w:eastAsia="en-GB"/>
        </w:rPr>
        <w:t>th</w:t>
      </w:r>
      <w:r w:rsidRPr="002944FB">
        <w:rPr>
          <w:rFonts w:ascii="Arial" w:hAnsi="Arial" w:cs="Arial"/>
          <w:iCs/>
          <w:lang w:val="en-GB" w:eastAsia="en-GB"/>
        </w:rPr>
        <w:t xml:space="preserve"> anniversary of the birth of Oliver Reginald Tambo, a diligent leader of the people who led the struggle for freedom and democracy for many years under difficult circumstances.</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In honour and memory of this gigantic selfless servant of the people, the ruling party has declared 2017, the year of OR Tambo and the year of unity in action.</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Without a doubt, OR Tambo was indeed a selfless servant of the people and an embodiment of the struggle for democracy, non-racialism, non-sexism and unity.  Most importantly, OR Tambo valued and prized the freedom of his people above anything.  Here we are today, presenting this budget speech, thanks to his selflessness contribution to our freedom.</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Today as we gather here, we doing so during the month of May, in this month, the country celebrate amongst others the Workers day, Africa day and mother’s day. </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 Shamefully, throughout the country, we have received sad news of brutally murdered women and children, mainly, this people died on the hands of their perceived lovers, relatives or someone they know. We therefore want to appeal to all good men out there to isolate and condemn all evil men who prey on innocent defenceless women and children.  Let us jointly say enough is enough. </w:t>
      </w:r>
    </w:p>
    <w:p w:rsidR="005C6913" w:rsidRDefault="005C6913" w:rsidP="005C6913">
      <w:pPr>
        <w:rPr>
          <w:rFonts w:ascii="Arial" w:hAnsi="Arial" w:cs="Arial"/>
          <w:iCs/>
          <w:sz w:val="32"/>
          <w:szCs w:val="32"/>
          <w:lang w:val="en-GB" w:eastAsia="en-GB"/>
        </w:rPr>
      </w:pPr>
    </w:p>
    <w:p w:rsidR="005C6913" w:rsidRPr="002944FB" w:rsidRDefault="005C6913" w:rsidP="005C6913">
      <w:pPr>
        <w:rPr>
          <w:rFonts w:ascii="Arial" w:hAnsi="Arial" w:cs="Arial"/>
          <w:iCs/>
          <w:lang w:val="en-GB" w:eastAsia="en-GB"/>
        </w:rPr>
      </w:pPr>
      <w:r w:rsidRPr="002944FB">
        <w:rPr>
          <w:rFonts w:ascii="Arial" w:hAnsi="Arial" w:cs="Arial"/>
          <w:iCs/>
          <w:lang w:val="en-GB" w:eastAsia="en-GB"/>
        </w:rPr>
        <w:t>Meanwhile we cannot ignore the spate of suspected ritual killings that took place around Greater Giyani areas.  Equally, we say to all those who are involved to refrain from these evil acts.</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It is with great pleasure to introduce to you, the very energetic young man who put Giyani on a map recently by walking well over 1978 kms from Giyani to Cape Town.  He is in our mist and his name is Mr Nkosinathi Manganyi.  We are so proud of you.  </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Since his return, this gentleman has embarked on various community development projects.  We therefore appeal to all our local business men and women to lend a helping hand for the success of these projects. </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We are proud to recognise another young man, he is a local journalist aligned to several media houses.  He is not in our mist as he is attending the Kruger National Park Achievement Awards for outstanding Journalists as a recipient.  His name is Mr Orlando Chauke.  This is his second </w:t>
      </w:r>
      <w:r w:rsidRPr="002944FB">
        <w:rPr>
          <w:rFonts w:ascii="Arial" w:hAnsi="Arial" w:cs="Arial"/>
          <w:iCs/>
          <w:lang w:val="en-GB" w:eastAsia="en-GB"/>
        </w:rPr>
        <w:lastRenderedPageBreak/>
        <w:t>award following his recognition for best community media journalist of the year in 2014, conferred to him by Caxton media group.  We congratulate him in absentia.</w:t>
      </w:r>
    </w:p>
    <w:p w:rsidR="005C6913" w:rsidRPr="002944FB" w:rsidRDefault="005C6913" w:rsidP="005C6913">
      <w:pPr>
        <w:rPr>
          <w:rFonts w:ascii="Arial" w:hAnsi="Arial" w:cs="Arial"/>
          <w:lang w:val="en-GB" w:eastAsia="en-GB"/>
        </w:rPr>
      </w:pPr>
      <w:r w:rsidRPr="002944FB">
        <w:rPr>
          <w:rFonts w:ascii="Arial" w:hAnsi="Arial" w:cs="Arial"/>
          <w:lang w:val="en-GB" w:eastAsia="en-GB"/>
        </w:rPr>
        <w:t>Today, 23-years after the democratic dispensation, 16-years after the establishment of the current local government system  on the 5</w:t>
      </w:r>
      <w:r w:rsidRPr="002944FB">
        <w:rPr>
          <w:rFonts w:ascii="Arial" w:hAnsi="Arial" w:cs="Arial"/>
          <w:vertAlign w:val="superscript"/>
          <w:lang w:val="en-GB" w:eastAsia="en-GB"/>
        </w:rPr>
        <w:t>th</w:t>
      </w:r>
      <w:r w:rsidRPr="002944FB">
        <w:rPr>
          <w:rFonts w:ascii="Arial" w:hAnsi="Arial" w:cs="Arial"/>
          <w:lang w:val="en-GB" w:eastAsia="en-GB"/>
        </w:rPr>
        <w:t xml:space="preserve"> of December 2000 and almost 10 months since this council was overwhelmingly voted into office by our people,  we can confidently confirm that ours is a democratic, people centred local government. </w:t>
      </w:r>
    </w:p>
    <w:p w:rsidR="005C6913" w:rsidRPr="002944FB" w:rsidRDefault="005C6913" w:rsidP="005C6913">
      <w:pPr>
        <w:pStyle w:val="NoSpacing"/>
        <w:rPr>
          <w:rFonts w:ascii="Arial" w:hAnsi="Arial" w:cs="Arial"/>
        </w:rPr>
      </w:pPr>
      <w:r w:rsidRPr="002944FB">
        <w:rPr>
          <w:rFonts w:ascii="Arial" w:hAnsi="Arial" w:cs="Arial"/>
        </w:rPr>
        <w:t>As per the precepts entailed in the constitution of this democratic country, let me indicate to your respe</w:t>
      </w:r>
      <w:r w:rsidR="00DE0678" w:rsidRPr="002944FB">
        <w:rPr>
          <w:rFonts w:ascii="Arial" w:hAnsi="Arial" w:cs="Arial"/>
        </w:rPr>
        <w:t>ctable house</w:t>
      </w:r>
      <w:r w:rsidRPr="002944FB">
        <w:rPr>
          <w:rFonts w:ascii="Arial" w:hAnsi="Arial" w:cs="Arial"/>
        </w:rPr>
        <w:t xml:space="preserve"> that in December last year, we as the executive committee and management, held a strategic planning session in Makgoebaskloof.  It is during this time that we confirmed the municipal vision, mission and objectives.  This, for the sake of determining the types of strategies to employ in order to fast track the most needed service delivery.  </w:t>
      </w:r>
    </w:p>
    <w:p w:rsidR="005C6913" w:rsidRPr="002944FB" w:rsidRDefault="005C6913" w:rsidP="005C6913">
      <w:pPr>
        <w:pStyle w:val="NoSpacing"/>
        <w:rPr>
          <w:rFonts w:ascii="Arial" w:hAnsi="Arial" w:cs="Arial"/>
        </w:rPr>
      </w:pPr>
    </w:p>
    <w:p w:rsidR="005C6913" w:rsidRPr="002944FB" w:rsidRDefault="005C6913" w:rsidP="00DE0678">
      <w:pPr>
        <w:pStyle w:val="NoSpacing"/>
        <w:rPr>
          <w:rFonts w:ascii="Arial" w:hAnsi="Arial" w:cs="Arial"/>
        </w:rPr>
      </w:pPr>
      <w:r w:rsidRPr="002944FB">
        <w:rPr>
          <w:rFonts w:ascii="Arial" w:hAnsi="Arial" w:cs="Arial"/>
        </w:rPr>
        <w:t xml:space="preserve">We also analysed the projects and programs which have been under implementation by the former council, as well as come with new ones, in order to realize our vision for the coming five years. Of course this we did not do in isolation.  The unwavering cooperation we as a municipality have with sector departments, has presented us with an assortment of projects and programs which, in my view, will bring a great change for the better during this financial year.  </w:t>
      </w:r>
    </w:p>
    <w:p w:rsidR="00DE0678" w:rsidRPr="00DE0678" w:rsidRDefault="00DE0678" w:rsidP="00DE0678">
      <w:pPr>
        <w:pStyle w:val="NoSpacing"/>
        <w:rPr>
          <w:rFonts w:ascii="Arial" w:hAnsi="Arial" w:cs="Arial"/>
          <w:sz w:val="32"/>
          <w:szCs w:val="32"/>
        </w:rPr>
      </w:pPr>
    </w:p>
    <w:p w:rsidR="005C6913" w:rsidRPr="00DE0678" w:rsidRDefault="005C6913" w:rsidP="005C6913">
      <w:pPr>
        <w:rPr>
          <w:rFonts w:ascii="Arial" w:hAnsi="Arial" w:cs="Arial"/>
          <w:b/>
          <w:sz w:val="32"/>
          <w:szCs w:val="32"/>
          <w:lang w:val="en-GB" w:eastAsia="en-GB"/>
        </w:rPr>
      </w:pPr>
      <w:r>
        <w:rPr>
          <w:rFonts w:ascii="Arial" w:hAnsi="Arial" w:cs="Arial"/>
          <w:b/>
          <w:sz w:val="32"/>
          <w:szCs w:val="32"/>
          <w:lang w:val="en-GB" w:eastAsia="en-GB"/>
        </w:rPr>
        <w:t xml:space="preserve">Town Planning and Land Use </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With regards to the formalisation of settlements, we are pleased to announce that we have successfully formalised B9 at </w:t>
      </w:r>
      <w:proofErr w:type="spellStart"/>
      <w:r w:rsidRPr="002944FB">
        <w:rPr>
          <w:rFonts w:ascii="Arial" w:hAnsi="Arial" w:cs="Arial"/>
          <w:iCs/>
          <w:lang w:val="en-GB" w:eastAsia="en-GB"/>
        </w:rPr>
        <w:t>Makosha</w:t>
      </w:r>
      <w:proofErr w:type="spellEnd"/>
      <w:r w:rsidRPr="002944FB">
        <w:rPr>
          <w:rFonts w:ascii="Arial" w:hAnsi="Arial" w:cs="Arial"/>
          <w:iCs/>
          <w:lang w:val="en-GB" w:eastAsia="en-GB"/>
        </w:rPr>
        <w:t xml:space="preserve"> village.  The formalisation of </w:t>
      </w:r>
      <w:proofErr w:type="spellStart"/>
      <w:r w:rsidRPr="002944FB">
        <w:rPr>
          <w:rFonts w:ascii="Arial" w:hAnsi="Arial" w:cs="Arial"/>
          <w:iCs/>
          <w:lang w:val="en-GB" w:eastAsia="en-GB"/>
        </w:rPr>
        <w:t>Risinga</w:t>
      </w:r>
      <w:proofErr w:type="spellEnd"/>
      <w:r w:rsidRPr="002944FB">
        <w:rPr>
          <w:rFonts w:ascii="Arial" w:hAnsi="Arial" w:cs="Arial"/>
          <w:iCs/>
          <w:lang w:val="en-GB" w:eastAsia="en-GB"/>
        </w:rPr>
        <w:t xml:space="preserve"> and Eco-park is on-going as planned for this financial year (2016/17).</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In an effort to ensure rapid speed in developing two of our available sites including the land made available by Mabunda Traditional Authority as well as the 539 sites at section F, we recently visited </w:t>
      </w:r>
      <w:proofErr w:type="spellStart"/>
      <w:r w:rsidRPr="002944FB">
        <w:rPr>
          <w:rFonts w:ascii="Arial" w:hAnsi="Arial" w:cs="Arial"/>
          <w:iCs/>
          <w:lang w:val="en-GB" w:eastAsia="en-GB"/>
        </w:rPr>
        <w:t>Mbombela</w:t>
      </w:r>
      <w:proofErr w:type="spellEnd"/>
      <w:r w:rsidRPr="002944FB">
        <w:rPr>
          <w:rFonts w:ascii="Arial" w:hAnsi="Arial" w:cs="Arial"/>
          <w:iCs/>
          <w:lang w:val="en-GB" w:eastAsia="en-GB"/>
        </w:rPr>
        <w:t xml:space="preserve"> and </w:t>
      </w:r>
      <w:proofErr w:type="spellStart"/>
      <w:r w:rsidRPr="002944FB">
        <w:rPr>
          <w:rFonts w:ascii="Arial" w:hAnsi="Arial" w:cs="Arial"/>
          <w:iCs/>
          <w:lang w:val="en-GB" w:eastAsia="en-GB"/>
        </w:rPr>
        <w:t>Rustenberg</w:t>
      </w:r>
      <w:proofErr w:type="spellEnd"/>
      <w:r w:rsidRPr="002944FB">
        <w:rPr>
          <w:rFonts w:ascii="Arial" w:hAnsi="Arial" w:cs="Arial"/>
          <w:iCs/>
          <w:lang w:val="en-GB" w:eastAsia="en-GB"/>
        </w:rPr>
        <w:t xml:space="preserve"> Municipalities to benchmark on how they successfully implemented similar projects. Coming from these visits, we are confident that the experience shared with our counterparts will go a long way in helping us implement these projects.</w:t>
      </w:r>
    </w:p>
    <w:p w:rsidR="005C6913" w:rsidRPr="002944FB" w:rsidRDefault="005C6913" w:rsidP="004A0009">
      <w:pPr>
        <w:pStyle w:val="NoSpacing"/>
        <w:rPr>
          <w:rFonts w:ascii="Arial" w:hAnsi="Arial" w:cs="Arial"/>
        </w:rPr>
      </w:pPr>
      <w:r w:rsidRPr="002944FB">
        <w:rPr>
          <w:rFonts w:ascii="Arial" w:hAnsi="Arial" w:cs="Arial"/>
        </w:rPr>
        <w:t>We consulted on the Spatial Planning and Land Use Management Act (SPLUMA) by-law.  I have no doubt that the land issue is so full of c</w:t>
      </w:r>
      <w:r w:rsidR="00DE0678" w:rsidRPr="002944FB">
        <w:rPr>
          <w:rFonts w:ascii="Arial" w:hAnsi="Arial" w:cs="Arial"/>
        </w:rPr>
        <w:t xml:space="preserve">hallenges. I believe </w:t>
      </w:r>
      <w:r w:rsidRPr="002944FB">
        <w:rPr>
          <w:rFonts w:ascii="Arial" w:hAnsi="Arial" w:cs="Arial"/>
        </w:rPr>
        <w:t xml:space="preserve">that when the right time arises, we shall have the related by-law gazetted, and it will assist a great deal in responding to the ever growing challenges of land use. </w:t>
      </w:r>
    </w:p>
    <w:p w:rsidR="004A0009" w:rsidRPr="004A0009" w:rsidRDefault="004A0009" w:rsidP="004A0009">
      <w:pPr>
        <w:pStyle w:val="NoSpacing"/>
        <w:rPr>
          <w:rFonts w:ascii="Arial" w:hAnsi="Arial" w:cs="Arial"/>
          <w:sz w:val="32"/>
          <w:szCs w:val="32"/>
        </w:rPr>
      </w:pPr>
    </w:p>
    <w:p w:rsidR="005C6913" w:rsidRPr="004A0009" w:rsidRDefault="005C6913" w:rsidP="005C6913">
      <w:pPr>
        <w:rPr>
          <w:rFonts w:ascii="Arial" w:hAnsi="Arial" w:cs="Arial"/>
          <w:b/>
          <w:sz w:val="32"/>
          <w:szCs w:val="32"/>
          <w:lang w:val="en-GB" w:eastAsia="en-GB"/>
        </w:rPr>
      </w:pPr>
      <w:r>
        <w:rPr>
          <w:rFonts w:ascii="Arial" w:hAnsi="Arial" w:cs="Arial"/>
          <w:b/>
          <w:sz w:val="32"/>
          <w:szCs w:val="32"/>
          <w:lang w:val="en-GB" w:eastAsia="en-GB"/>
        </w:rPr>
        <w:t>LOCAL ECONOMIC DEVELOPMENT</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We hosted a very successful economic summit during the financial year under review (2016/17).  During this summit, amongst others, we resolved to intensify support for medium and micro enterprises.</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 xml:space="preserve">We have supported more than 20 SMMEs by way of sending them to various shows such as the </w:t>
      </w:r>
      <w:proofErr w:type="spellStart"/>
      <w:r w:rsidRPr="002944FB">
        <w:rPr>
          <w:rFonts w:ascii="Arial" w:hAnsi="Arial" w:cs="Arial"/>
          <w:iCs/>
          <w:lang w:val="en-GB" w:eastAsia="en-GB"/>
        </w:rPr>
        <w:t>Marula</w:t>
      </w:r>
      <w:proofErr w:type="spellEnd"/>
      <w:r w:rsidRPr="002944FB">
        <w:rPr>
          <w:rFonts w:ascii="Arial" w:hAnsi="Arial" w:cs="Arial"/>
          <w:iCs/>
          <w:lang w:val="en-GB" w:eastAsia="en-GB"/>
        </w:rPr>
        <w:t xml:space="preserve"> festival, Easter Rand Show and Durban Indaba to market their products.</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lastRenderedPageBreak/>
        <w:t xml:space="preserve">We are pleased to reveal that plans to open </w:t>
      </w:r>
      <w:proofErr w:type="spellStart"/>
      <w:r w:rsidRPr="002944FB">
        <w:rPr>
          <w:rFonts w:ascii="Arial" w:hAnsi="Arial" w:cs="Arial"/>
          <w:iCs/>
          <w:lang w:val="en-GB" w:eastAsia="en-GB"/>
        </w:rPr>
        <w:t>Shangoni</w:t>
      </w:r>
      <w:proofErr w:type="spellEnd"/>
      <w:r w:rsidRPr="002944FB">
        <w:rPr>
          <w:rFonts w:ascii="Arial" w:hAnsi="Arial" w:cs="Arial"/>
          <w:iCs/>
          <w:lang w:val="en-GB" w:eastAsia="en-GB"/>
        </w:rPr>
        <w:t xml:space="preserve"> gate into the Kruger National Park via Giyani are still on course.  It is also our pleasure to announce to this august house that we are facilitating the re-opening of the </w:t>
      </w:r>
      <w:proofErr w:type="spellStart"/>
      <w:r w:rsidRPr="002944FB">
        <w:rPr>
          <w:rFonts w:ascii="Arial" w:hAnsi="Arial" w:cs="Arial"/>
          <w:iCs/>
          <w:lang w:val="en-GB" w:eastAsia="en-GB"/>
        </w:rPr>
        <w:t>Siyandhani</w:t>
      </w:r>
      <w:proofErr w:type="spellEnd"/>
      <w:r w:rsidRPr="002944FB">
        <w:rPr>
          <w:rFonts w:ascii="Arial" w:hAnsi="Arial" w:cs="Arial"/>
          <w:iCs/>
          <w:lang w:val="en-GB" w:eastAsia="en-GB"/>
        </w:rPr>
        <w:t xml:space="preserve"> Airport.</w:t>
      </w:r>
    </w:p>
    <w:p w:rsidR="005C6913" w:rsidRPr="002944FB" w:rsidRDefault="005C6913" w:rsidP="005C6913">
      <w:pPr>
        <w:rPr>
          <w:rFonts w:ascii="Arial" w:hAnsi="Arial" w:cs="Arial"/>
          <w:iCs/>
          <w:lang w:val="en-GB" w:eastAsia="en-GB"/>
        </w:rPr>
      </w:pPr>
      <w:r w:rsidRPr="002944FB">
        <w:rPr>
          <w:rFonts w:ascii="Arial" w:hAnsi="Arial" w:cs="Arial"/>
          <w:iCs/>
          <w:lang w:val="en-GB" w:eastAsia="en-GB"/>
        </w:rPr>
        <w:t>Equally significant is the plan to re-vitalise all irrigation schemes in and around Giyani to boost local economy.</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36"/>
        <w:gridCol w:w="36"/>
        <w:gridCol w:w="36"/>
        <w:gridCol w:w="51"/>
      </w:tblGrid>
      <w:tr w:rsidR="005C6913" w:rsidTr="004A0009">
        <w:trPr>
          <w:tblCellSpacing w:w="15" w:type="dxa"/>
        </w:trPr>
        <w:tc>
          <w:tcPr>
            <w:tcW w:w="0" w:type="auto"/>
            <w:vAlign w:val="center"/>
          </w:tcPr>
          <w:p w:rsidR="005C6913" w:rsidRDefault="005C6913" w:rsidP="004A0009">
            <w:pPr>
              <w:rPr>
                <w:rFonts w:ascii="Arial" w:hAnsi="Arial" w:cs="Arial"/>
                <w:sz w:val="32"/>
                <w:szCs w:val="32"/>
                <w:lang w:val="en-GB" w:eastAsia="en-GB"/>
              </w:rPr>
            </w:pPr>
          </w:p>
        </w:tc>
        <w:tc>
          <w:tcPr>
            <w:tcW w:w="0" w:type="auto"/>
            <w:vAlign w:val="center"/>
          </w:tcPr>
          <w:p w:rsidR="005C6913" w:rsidRDefault="005C6913" w:rsidP="004A0009">
            <w:pPr>
              <w:rPr>
                <w:rFonts w:ascii="Arial" w:hAnsi="Arial" w:cs="Arial"/>
                <w:sz w:val="32"/>
                <w:szCs w:val="32"/>
                <w:lang w:val="en-GB" w:eastAsia="en-GB"/>
              </w:rPr>
            </w:pPr>
          </w:p>
        </w:tc>
        <w:tc>
          <w:tcPr>
            <w:tcW w:w="0" w:type="auto"/>
            <w:vAlign w:val="center"/>
          </w:tcPr>
          <w:p w:rsidR="005C6913" w:rsidRDefault="005C6913" w:rsidP="004A0009">
            <w:pPr>
              <w:rPr>
                <w:rFonts w:ascii="Arial" w:hAnsi="Arial" w:cs="Arial"/>
                <w:sz w:val="32"/>
                <w:szCs w:val="32"/>
                <w:lang w:val="en-GB" w:eastAsia="en-GB"/>
              </w:rPr>
            </w:pPr>
          </w:p>
        </w:tc>
        <w:tc>
          <w:tcPr>
            <w:tcW w:w="0" w:type="auto"/>
            <w:vAlign w:val="center"/>
          </w:tcPr>
          <w:p w:rsidR="005C6913" w:rsidRDefault="005C6913" w:rsidP="004A0009">
            <w:pPr>
              <w:rPr>
                <w:rFonts w:ascii="Arial" w:hAnsi="Arial" w:cs="Arial"/>
                <w:sz w:val="32"/>
                <w:szCs w:val="32"/>
                <w:lang w:val="en-GB" w:eastAsia="en-GB"/>
              </w:rPr>
            </w:pPr>
          </w:p>
        </w:tc>
        <w:tc>
          <w:tcPr>
            <w:tcW w:w="0" w:type="auto"/>
            <w:vAlign w:val="center"/>
          </w:tcPr>
          <w:p w:rsidR="005C6913" w:rsidRDefault="005C6913" w:rsidP="004A0009">
            <w:pPr>
              <w:rPr>
                <w:rFonts w:ascii="Arial" w:hAnsi="Arial" w:cs="Arial"/>
                <w:sz w:val="32"/>
                <w:szCs w:val="32"/>
                <w:lang w:val="en-GB" w:eastAsia="en-GB"/>
              </w:rPr>
            </w:pPr>
          </w:p>
        </w:tc>
      </w:tr>
    </w:tbl>
    <w:p w:rsidR="005C6913" w:rsidRDefault="004A0009" w:rsidP="005C6913">
      <w:pPr>
        <w:rPr>
          <w:rFonts w:ascii="Arial" w:hAnsi="Arial" w:cs="Arial"/>
          <w:vanish/>
          <w:sz w:val="32"/>
          <w:szCs w:val="32"/>
          <w:lang w:val="en-GB" w:eastAsia="en-GB"/>
        </w:rPr>
      </w:pPr>
      <w:r>
        <w:rPr>
          <w:rFonts w:ascii="Arial" w:hAnsi="Arial" w:cs="Arial"/>
          <w:vanish/>
          <w:sz w:val="32"/>
          <w:szCs w:val="32"/>
          <w:lang w:val="en-GB" w:eastAsia="en-GB"/>
        </w:rPr>
        <w:br w:type="textWrapping" w:clear="all"/>
      </w:r>
    </w:p>
    <w:tbl>
      <w:tblPr>
        <w:tblW w:w="0" w:type="auto"/>
        <w:tblCellSpacing w:w="15" w:type="dxa"/>
        <w:tblLook w:val="04A0" w:firstRow="1" w:lastRow="0" w:firstColumn="1" w:lastColumn="0" w:noHBand="0" w:noVBand="1"/>
      </w:tblPr>
      <w:tblGrid>
        <w:gridCol w:w="96"/>
      </w:tblGrid>
      <w:tr w:rsidR="005C6913" w:rsidTr="005C6913">
        <w:trPr>
          <w:tblCellSpacing w:w="15" w:type="dxa"/>
        </w:trPr>
        <w:tc>
          <w:tcPr>
            <w:tcW w:w="0" w:type="auto"/>
            <w:tcMar>
              <w:top w:w="15" w:type="dxa"/>
              <w:left w:w="15" w:type="dxa"/>
              <w:bottom w:w="15" w:type="dxa"/>
              <w:right w:w="15" w:type="dxa"/>
            </w:tcMar>
            <w:vAlign w:val="center"/>
            <w:hideMark/>
          </w:tcPr>
          <w:p w:rsidR="005C6913" w:rsidRDefault="005C6913">
            <w:pPr>
              <w:rPr>
                <w:lang w:val="en-GB"/>
              </w:rPr>
            </w:pPr>
          </w:p>
        </w:tc>
      </w:tr>
    </w:tbl>
    <w:p w:rsidR="005C6913" w:rsidRDefault="005C6913" w:rsidP="005C6913">
      <w:pPr>
        <w:rPr>
          <w:rFonts w:ascii="Arial" w:hAnsi="Arial" w:cs="Arial"/>
          <w:b/>
          <w:sz w:val="32"/>
          <w:szCs w:val="32"/>
          <w:lang w:val="en-GB" w:eastAsia="en-GB"/>
        </w:rPr>
      </w:pPr>
      <w:r>
        <w:rPr>
          <w:rFonts w:ascii="Arial" w:hAnsi="Arial" w:cs="Arial"/>
          <w:b/>
          <w:sz w:val="32"/>
          <w:szCs w:val="32"/>
          <w:lang w:val="en-GB" w:eastAsia="en-GB"/>
        </w:rPr>
        <w:t>INSTITUTIONAL DEVELOPMENT AND TRANSFORMATION</w:t>
      </w:r>
    </w:p>
    <w:p w:rsidR="005C6913" w:rsidRPr="002944FB" w:rsidRDefault="005C6913" w:rsidP="005C6913">
      <w:pPr>
        <w:rPr>
          <w:rFonts w:ascii="Arial" w:hAnsi="Arial" w:cs="Arial"/>
          <w:lang w:val="en-GB" w:eastAsia="en-GB"/>
        </w:rPr>
      </w:pPr>
      <w:r w:rsidRPr="002944FB">
        <w:rPr>
          <w:rFonts w:ascii="Arial" w:hAnsi="Arial" w:cs="Arial"/>
          <w:lang w:val="en-GB" w:eastAsia="en-GB"/>
        </w:rPr>
        <w:t xml:space="preserve">The National Development Plan (and the Limpopo Development Plan) calls for responsive, accountable, effective and efficient local government, and our Integrated Development Plan (IDP) requires us </w:t>
      </w:r>
    </w:p>
    <w:p w:rsidR="005C6913" w:rsidRPr="002944FB" w:rsidRDefault="005C6913" w:rsidP="005C6913">
      <w:pPr>
        <w:rPr>
          <w:rFonts w:ascii="Arial" w:hAnsi="Arial" w:cs="Arial"/>
          <w:lang w:val="en-GB" w:eastAsia="en-GB"/>
        </w:rPr>
      </w:pPr>
      <w:r w:rsidRPr="002944FB">
        <w:rPr>
          <w:rFonts w:ascii="Arial" w:hAnsi="Arial" w:cs="Arial"/>
          <w:i/>
          <w:iCs/>
          <w:lang w:val="en-GB" w:eastAsia="en-GB"/>
        </w:rPr>
        <w:t>“</w:t>
      </w:r>
      <w:proofErr w:type="gramStart"/>
      <w:r w:rsidRPr="002944FB">
        <w:rPr>
          <w:rFonts w:ascii="Arial" w:hAnsi="Arial" w:cs="Arial"/>
          <w:i/>
          <w:iCs/>
          <w:lang w:val="en-GB" w:eastAsia="en-GB"/>
        </w:rPr>
        <w:t>to</w:t>
      </w:r>
      <w:proofErr w:type="gramEnd"/>
      <w:r w:rsidRPr="002944FB">
        <w:rPr>
          <w:rFonts w:ascii="Arial" w:hAnsi="Arial" w:cs="Arial"/>
          <w:i/>
          <w:iCs/>
          <w:lang w:val="en-GB" w:eastAsia="en-GB"/>
        </w:rPr>
        <w:t xml:space="preserve"> develop and retain the best human capital, effective and efficient administrative and operational support systems”</w:t>
      </w:r>
    </w:p>
    <w:p w:rsidR="005C6913" w:rsidRPr="002944FB" w:rsidRDefault="005C6913" w:rsidP="005C6913">
      <w:pPr>
        <w:rPr>
          <w:rFonts w:ascii="Arial" w:hAnsi="Arial" w:cs="Arial"/>
          <w:iCs/>
          <w:lang w:val="en-GB" w:eastAsia="en-GB"/>
        </w:rPr>
      </w:pPr>
      <w:r w:rsidRPr="002944FB">
        <w:rPr>
          <w:rFonts w:ascii="Arial" w:hAnsi="Arial" w:cs="Arial"/>
          <w:i/>
          <w:iCs/>
          <w:lang w:val="en-GB" w:eastAsia="en-GB"/>
        </w:rPr>
        <w:t> </w:t>
      </w:r>
      <w:r w:rsidRPr="002944FB">
        <w:rPr>
          <w:rFonts w:ascii="Arial" w:hAnsi="Arial" w:cs="Arial"/>
          <w:iCs/>
          <w:lang w:val="en-GB" w:eastAsia="en-GB"/>
        </w:rPr>
        <w:t>To this end, the municipality will review the LED strategy to align it with the Limpopo   Development Plan and the National Development Plan to ensure an integrated approach.</w:t>
      </w:r>
    </w:p>
    <w:p w:rsidR="005C6913" w:rsidRPr="002944FB" w:rsidRDefault="005C6913" w:rsidP="005C6913">
      <w:pPr>
        <w:rPr>
          <w:rFonts w:ascii="Arial" w:hAnsi="Arial" w:cs="Arial"/>
        </w:rPr>
      </w:pPr>
      <w:r w:rsidRPr="002944FB">
        <w:rPr>
          <w:rFonts w:ascii="Arial" w:hAnsi="Arial" w:cs="Arial"/>
        </w:rPr>
        <w:t>The 2016/17 mid-year analysis results from COGHSTA, which indicate that we have achieved our year target plans by 73% ahead of all other municipalities in the district, is evidence that we are on the right track.  The results came after we successfully managed to submit all our reports on Service Delivery Budget and Implementation Plan (SDBIP) of our first quarter, focussing on achieved and non-achieved targets.</w:t>
      </w:r>
    </w:p>
    <w:p w:rsidR="005C6913" w:rsidRPr="002944FB" w:rsidRDefault="005C6913" w:rsidP="005C6913">
      <w:pPr>
        <w:rPr>
          <w:rFonts w:ascii="Arial" w:hAnsi="Arial" w:cs="Arial"/>
          <w:lang w:val="en-GB" w:eastAsia="en-GB"/>
        </w:rPr>
      </w:pPr>
      <w:r w:rsidRPr="002944FB">
        <w:rPr>
          <w:rFonts w:ascii="Arial" w:hAnsi="Arial" w:cs="Arial"/>
          <w:lang w:val="en-GB" w:eastAsia="en-GB"/>
        </w:rPr>
        <w:t xml:space="preserve">The introduction of Complaints Management System and the promotion of Performance Management Systems have been further strengthened by the appointment of the customer care coordinator located within communications unit. </w:t>
      </w:r>
    </w:p>
    <w:p w:rsidR="005C6913" w:rsidRPr="002944FB" w:rsidRDefault="005C6913" w:rsidP="005C6913">
      <w:pPr>
        <w:rPr>
          <w:rFonts w:ascii="Arial" w:hAnsi="Arial" w:cs="Arial"/>
          <w:lang w:val="en-GB" w:eastAsia="en-GB"/>
        </w:rPr>
      </w:pPr>
      <w:r w:rsidRPr="002944FB">
        <w:rPr>
          <w:rFonts w:ascii="Arial" w:hAnsi="Arial" w:cs="Arial"/>
          <w:lang w:val="en-GB" w:eastAsia="en-GB"/>
        </w:rPr>
        <w:t>These two systems feed directly in service delivery performance as employees are geared towards performance targets and citizens’ complaints are attended to swiftly. Thus we urge all of our people to raise their concerns and complaints through the Communication Office - The number to call is 015 811 5581 or 0768126020 / 083 4040 434.</w:t>
      </w:r>
    </w:p>
    <w:p w:rsidR="005C6913" w:rsidRPr="004A0009" w:rsidRDefault="005C6913" w:rsidP="005C6913">
      <w:pPr>
        <w:rPr>
          <w:rFonts w:ascii="Arial" w:hAnsi="Arial" w:cs="Arial"/>
          <w:b/>
          <w:sz w:val="32"/>
          <w:szCs w:val="32"/>
          <w:lang w:val="en-GB" w:eastAsia="en-GB"/>
        </w:rPr>
      </w:pPr>
      <w:r w:rsidRPr="004A0009">
        <w:rPr>
          <w:rFonts w:ascii="Arial" w:hAnsi="Arial" w:cs="Arial"/>
          <w:b/>
          <w:sz w:val="32"/>
          <w:szCs w:val="32"/>
          <w:lang w:val="en-GB" w:eastAsia="en-GB"/>
        </w:rPr>
        <w:t>FINANCIAL VIABILITY</w:t>
      </w:r>
    </w:p>
    <w:p w:rsidR="005C6913" w:rsidRPr="004A0009" w:rsidRDefault="005C6913" w:rsidP="005C6913">
      <w:pPr>
        <w:rPr>
          <w:rFonts w:ascii="Arial" w:hAnsi="Arial" w:cs="Arial"/>
          <w:b/>
          <w:sz w:val="32"/>
          <w:szCs w:val="32"/>
        </w:rPr>
      </w:pPr>
      <w:r w:rsidRPr="004A0009">
        <w:rPr>
          <w:rFonts w:ascii="Arial" w:hAnsi="Arial" w:cs="Arial"/>
          <w:b/>
          <w:sz w:val="32"/>
          <w:szCs w:val="32"/>
        </w:rPr>
        <w:t>REVENUE COLLECTION</w:t>
      </w:r>
    </w:p>
    <w:p w:rsidR="005C6913" w:rsidRPr="002944FB" w:rsidRDefault="005C6913" w:rsidP="005C6913">
      <w:pPr>
        <w:rPr>
          <w:rFonts w:ascii="Arial" w:hAnsi="Arial" w:cs="Arial"/>
        </w:rPr>
      </w:pPr>
      <w:r w:rsidRPr="002944FB">
        <w:rPr>
          <w:rFonts w:ascii="Arial" w:hAnsi="Arial" w:cs="Arial"/>
        </w:rPr>
        <w:t xml:space="preserve">In order for this municipality to remain afloat, it is essential that we improve our revenue collection </w:t>
      </w:r>
      <w:proofErr w:type="gramStart"/>
      <w:r w:rsidRPr="002944FB">
        <w:rPr>
          <w:rFonts w:ascii="Arial" w:hAnsi="Arial" w:cs="Arial"/>
        </w:rPr>
        <w:t>rates,</w:t>
      </w:r>
      <w:proofErr w:type="gramEnd"/>
      <w:r w:rsidRPr="002944FB">
        <w:rPr>
          <w:rFonts w:ascii="Arial" w:hAnsi="Arial" w:cs="Arial"/>
        </w:rPr>
        <w:t xml:space="preserve"> we need to ensure that we vigilantly implement our revenue enhancement strategy as well as enforcement of our credit control policy and by-law. </w:t>
      </w:r>
    </w:p>
    <w:p w:rsidR="005C6913" w:rsidRPr="002944FB" w:rsidRDefault="005C6913" w:rsidP="005C6913">
      <w:pPr>
        <w:rPr>
          <w:rFonts w:ascii="Arial" w:hAnsi="Arial" w:cs="Arial"/>
        </w:rPr>
      </w:pPr>
      <w:r w:rsidRPr="002944FB">
        <w:rPr>
          <w:rFonts w:ascii="Arial" w:hAnsi="Arial" w:cs="Arial"/>
        </w:rPr>
        <w:t xml:space="preserve">As things stands now, our revenue base remains under pressure and needs to be expanded over the medium term to sustain the financial position of the municipality. We once more call upon our residents to pay for their municipal services, is the right thing to do. </w:t>
      </w:r>
    </w:p>
    <w:p w:rsidR="005C6913" w:rsidRPr="004A0009" w:rsidRDefault="005C6913" w:rsidP="005C6913">
      <w:pPr>
        <w:rPr>
          <w:rFonts w:ascii="Arial" w:hAnsi="Arial" w:cs="Arial"/>
          <w:b/>
          <w:sz w:val="32"/>
          <w:szCs w:val="32"/>
        </w:rPr>
      </w:pPr>
      <w:r w:rsidRPr="004A0009">
        <w:rPr>
          <w:rFonts w:ascii="Arial" w:hAnsi="Arial" w:cs="Arial"/>
          <w:b/>
          <w:sz w:val="32"/>
          <w:szCs w:val="32"/>
        </w:rPr>
        <w:lastRenderedPageBreak/>
        <w:t>TARIFF INCREASES</w:t>
      </w:r>
    </w:p>
    <w:p w:rsidR="005C6913" w:rsidRPr="002944FB" w:rsidRDefault="005C6913" w:rsidP="005C6913">
      <w:pPr>
        <w:rPr>
          <w:rFonts w:ascii="Arial" w:hAnsi="Arial" w:cs="Arial"/>
        </w:rPr>
      </w:pPr>
      <w:r w:rsidRPr="002944FB">
        <w:rPr>
          <w:rFonts w:ascii="Arial" w:hAnsi="Arial" w:cs="Arial"/>
        </w:rPr>
        <w:t xml:space="preserve">In order to continue providing sustainable services, the municipality should be in a position to cover costs associated with the provision of services. In this regard some cost drivers may necessitate increases above </w:t>
      </w:r>
      <w:r w:rsidR="006A3DA2" w:rsidRPr="002944FB">
        <w:rPr>
          <w:rFonts w:ascii="Arial" w:hAnsi="Arial" w:cs="Arial"/>
        </w:rPr>
        <w:t>Consumer Price Inflation (CPI).</w:t>
      </w:r>
    </w:p>
    <w:p w:rsidR="005C6913" w:rsidRPr="002944FB" w:rsidRDefault="005C6913" w:rsidP="005C6913">
      <w:pPr>
        <w:rPr>
          <w:rFonts w:ascii="Arial" w:hAnsi="Arial" w:cs="Arial"/>
        </w:rPr>
      </w:pPr>
      <w:r w:rsidRPr="002944FB">
        <w:rPr>
          <w:rFonts w:ascii="Arial" w:hAnsi="Arial" w:cs="Arial"/>
        </w:rPr>
        <w:t>It is on this basis that tariffs are reviewed in order to ensure sufficient cash is generated to remain focused on effective service delivery that is economical and equitable to all communities.</w:t>
      </w:r>
    </w:p>
    <w:p w:rsidR="005C6913" w:rsidRPr="002944FB" w:rsidRDefault="005C6913" w:rsidP="006A3DA2">
      <w:pPr>
        <w:pStyle w:val="NoSpacing"/>
        <w:spacing w:line="360" w:lineRule="auto"/>
        <w:jc w:val="both"/>
        <w:rPr>
          <w:rFonts w:ascii="Arial" w:hAnsi="Arial" w:cs="Arial"/>
        </w:rPr>
      </w:pPr>
      <w:r w:rsidRPr="002944FB">
        <w:rPr>
          <w:rFonts w:ascii="Arial" w:hAnsi="Arial" w:cs="Arial"/>
        </w:rPr>
        <w:t xml:space="preserve">Thus, our multi-year tariff assumptions for the 2017/18 Medium Term Revenue and Expenditure Framework (MTREF) will increase by 6.4% for property rates, water services, sanitation and refuse removal or solid waste sales. </w:t>
      </w:r>
      <w:proofErr w:type="gramStart"/>
      <w:r w:rsidRPr="002944FB">
        <w:rPr>
          <w:rFonts w:ascii="Arial" w:hAnsi="Arial" w:cs="Arial"/>
        </w:rPr>
        <w:t>By 5.7% for 2018/19 and by 5.6% for 2019/20.</w:t>
      </w:r>
      <w:proofErr w:type="gramEnd"/>
      <w:r w:rsidRPr="002944FB">
        <w:rPr>
          <w:rFonts w:ascii="Arial" w:hAnsi="Arial" w:cs="Arial"/>
        </w:rPr>
        <w:t xml:space="preserve">  Once again these include property rates, water services, sanitation, refus</w:t>
      </w:r>
      <w:r w:rsidR="006A3DA2" w:rsidRPr="002944FB">
        <w:rPr>
          <w:rFonts w:ascii="Arial" w:hAnsi="Arial" w:cs="Arial"/>
        </w:rPr>
        <w:t>e removal or solid waste sales.</w:t>
      </w:r>
    </w:p>
    <w:p w:rsidR="005C6913" w:rsidRPr="002944FB" w:rsidRDefault="005C6913" w:rsidP="005C6913">
      <w:pPr>
        <w:rPr>
          <w:rFonts w:ascii="Arial" w:hAnsi="Arial" w:cs="Arial"/>
        </w:rPr>
      </w:pPr>
      <w:r w:rsidRPr="002944FB">
        <w:rPr>
          <w:rFonts w:ascii="Arial" w:hAnsi="Arial" w:cs="Arial"/>
        </w:rPr>
        <w:t>Property rate increases are necessitated by among others the inflation rate. It is therefore pertinent that in light of the inflation forecast and our need to remain afloat as critical government institution, property rates have to be increased. The property rates will go up by 6.4 %, this increase is in terms of the Municipal Budget Circular No. 86 for the 2017/18 MTREF</w:t>
      </w:r>
      <w:r w:rsidR="006A3DA2" w:rsidRPr="002944FB">
        <w:rPr>
          <w:rFonts w:ascii="Arial" w:hAnsi="Arial" w:cs="Arial"/>
        </w:rPr>
        <w:t>.</w:t>
      </w:r>
    </w:p>
    <w:p w:rsidR="005C6913" w:rsidRPr="002944FB" w:rsidRDefault="005C6913" w:rsidP="005C6913">
      <w:pPr>
        <w:rPr>
          <w:rFonts w:ascii="Arial" w:hAnsi="Arial" w:cs="Arial"/>
        </w:rPr>
      </w:pPr>
      <w:r w:rsidRPr="002944FB">
        <w:rPr>
          <w:rFonts w:ascii="Arial" w:hAnsi="Arial" w:cs="Arial"/>
        </w:rPr>
        <w:t xml:space="preserve">Rental of municipal facilities are based on cost recovery. Tariffs for 2017/2018 have been </w:t>
      </w:r>
      <w:r w:rsidR="006A3DA2" w:rsidRPr="002944FB">
        <w:rPr>
          <w:rFonts w:ascii="Arial" w:hAnsi="Arial" w:cs="Arial"/>
        </w:rPr>
        <w:t>significantly increased</w:t>
      </w:r>
      <w:r w:rsidRPr="002944FB">
        <w:rPr>
          <w:rFonts w:ascii="Arial" w:hAnsi="Arial" w:cs="Arial"/>
        </w:rPr>
        <w:t xml:space="preserve"> to ensure cost reflective tariffs. Factors such as electricity costs, water usage, maintenance costs, personnel costs, overtime costs and cleaning ma</w:t>
      </w:r>
      <w:r w:rsidR="00583421" w:rsidRPr="002944FB">
        <w:rPr>
          <w:rFonts w:ascii="Arial" w:hAnsi="Arial" w:cs="Arial"/>
        </w:rPr>
        <w:t>terial were taken into account.</w:t>
      </w:r>
    </w:p>
    <w:p w:rsidR="005C6913" w:rsidRPr="00583421" w:rsidRDefault="00583421" w:rsidP="005C6913">
      <w:pPr>
        <w:rPr>
          <w:rFonts w:ascii="Arial" w:hAnsi="Arial" w:cs="Arial"/>
          <w:b/>
          <w:sz w:val="32"/>
          <w:szCs w:val="32"/>
          <w:lang w:val="en-GB" w:eastAsia="en-GB"/>
        </w:rPr>
      </w:pPr>
      <w:r>
        <w:rPr>
          <w:rFonts w:ascii="Arial" w:hAnsi="Arial" w:cs="Arial"/>
          <w:b/>
          <w:sz w:val="32"/>
          <w:szCs w:val="32"/>
          <w:lang w:val="en-GB" w:eastAsia="en-GB"/>
        </w:rPr>
        <w:t>SPECIAL PROGRAMMES</w:t>
      </w:r>
    </w:p>
    <w:p w:rsidR="005C6913" w:rsidRPr="002944FB" w:rsidRDefault="005C6913" w:rsidP="005C6913">
      <w:pPr>
        <w:rPr>
          <w:rFonts w:ascii="Arial" w:hAnsi="Arial" w:cs="Arial"/>
          <w:lang w:val="en-GB" w:eastAsia="en-GB"/>
        </w:rPr>
      </w:pPr>
      <w:r w:rsidRPr="002944FB">
        <w:rPr>
          <w:rFonts w:ascii="Arial" w:hAnsi="Arial" w:cs="Arial"/>
          <w:lang w:val="en-GB" w:eastAsia="en-GB"/>
        </w:rPr>
        <w:t>We have annual budgets allocated for the following special programmes in the Office of the Mayor: Gender, Youth, Older Persons &amp; Children, HIV/Aids, Traditional Affairs, Excellence Awards and Bursaries.  These programmes are coordinated by specific officers placed in the Mayor’s office.</w:t>
      </w:r>
    </w:p>
    <w:p w:rsidR="005C6913" w:rsidRPr="002944FB" w:rsidRDefault="005C6913" w:rsidP="005C6913">
      <w:pPr>
        <w:rPr>
          <w:rFonts w:ascii="Arial" w:hAnsi="Arial" w:cs="Arial"/>
          <w:lang w:val="en-GB" w:eastAsia="en-GB"/>
        </w:rPr>
      </w:pPr>
      <w:r w:rsidRPr="002944FB">
        <w:rPr>
          <w:rFonts w:ascii="Arial" w:hAnsi="Arial" w:cs="Arial"/>
          <w:lang w:val="en-GB" w:eastAsia="en-GB"/>
        </w:rPr>
        <w:t>We have successfully launched the Aids Council which will assist us to continue to fight the scourge of HIV/Aids pandemic. We have launched Gender Forum, Men Forum and Women Caucus.</w:t>
      </w:r>
    </w:p>
    <w:p w:rsidR="005C6913" w:rsidRPr="002944FB" w:rsidRDefault="005C6913" w:rsidP="005C6913">
      <w:pPr>
        <w:rPr>
          <w:rFonts w:ascii="Arial" w:hAnsi="Arial" w:cs="Arial"/>
          <w:lang w:val="en-GB" w:eastAsia="en-GB"/>
        </w:rPr>
      </w:pPr>
      <w:r w:rsidRPr="002944FB">
        <w:rPr>
          <w:rFonts w:ascii="Arial" w:hAnsi="Arial" w:cs="Arial"/>
          <w:lang w:val="en-GB" w:eastAsia="en-GB"/>
        </w:rPr>
        <w:t>The Mayor has adopted a child headed home at Mhlava Wellemu during the International Aids day hosted by the office of the Premier at the village.  We are pleased to announce that the office continue to support the kids with groceries and other basic amenities on a month to mont</w:t>
      </w:r>
      <w:r w:rsidR="00950BDE" w:rsidRPr="002944FB">
        <w:rPr>
          <w:rFonts w:ascii="Arial" w:hAnsi="Arial" w:cs="Arial"/>
          <w:lang w:val="en-GB" w:eastAsia="en-GB"/>
        </w:rPr>
        <w:t>h basis.</w:t>
      </w:r>
    </w:p>
    <w:p w:rsidR="005C6913" w:rsidRDefault="005C6913" w:rsidP="005C6913">
      <w:pPr>
        <w:rPr>
          <w:rFonts w:ascii="Arial" w:hAnsi="Arial" w:cs="Arial"/>
          <w:sz w:val="32"/>
          <w:szCs w:val="32"/>
          <w:lang w:val="en-GB" w:eastAsia="en-GB"/>
        </w:rPr>
      </w:pPr>
      <w:r w:rsidRPr="002944FB">
        <w:rPr>
          <w:rFonts w:ascii="Arial" w:hAnsi="Arial" w:cs="Arial"/>
          <w:lang w:val="en-GB" w:eastAsia="en-GB"/>
        </w:rPr>
        <w:t xml:space="preserve">It is important to note that we have so far been able to offer our support materially to various Traditional Councils during their specific activities ranging from coronations, funerals as well as celebration of their special days.   By this gesture, we are saying to the Traditional leadership </w:t>
      </w:r>
      <w:r w:rsidRPr="002944FB">
        <w:rPr>
          <w:rFonts w:ascii="Arial" w:hAnsi="Arial" w:cs="Arial"/>
          <w:lang w:val="en-GB" w:eastAsia="en-GB"/>
        </w:rPr>
        <w:lastRenderedPageBreak/>
        <w:t>that you occupy a speci</w:t>
      </w:r>
      <w:r w:rsidR="00720D59" w:rsidRPr="002944FB">
        <w:rPr>
          <w:rFonts w:ascii="Arial" w:hAnsi="Arial" w:cs="Arial"/>
          <w:lang w:val="en-GB" w:eastAsia="en-GB"/>
        </w:rPr>
        <w:t>al place in this government</w:t>
      </w:r>
      <w:r w:rsidR="00720D59" w:rsidRPr="00AA453A">
        <w:rPr>
          <w:rFonts w:ascii="Arial" w:hAnsi="Arial" w:cs="Arial"/>
          <w:sz w:val="24"/>
          <w:szCs w:val="24"/>
          <w:lang w:val="en-GB" w:eastAsia="en-GB"/>
        </w:rPr>
        <w:t>.</w:t>
      </w:r>
      <w:r w:rsidR="00720D59">
        <w:rPr>
          <w:rFonts w:ascii="Arial" w:hAnsi="Arial" w:cs="Arial"/>
          <w:sz w:val="32"/>
          <w:szCs w:val="32"/>
          <w:lang w:val="en-GB" w:eastAsia="en-GB"/>
        </w:rPr>
        <w:t xml:space="preserve">  </w:t>
      </w:r>
      <w:r>
        <w:rPr>
          <w:rFonts w:ascii="Arial" w:hAnsi="Arial" w:cs="Arial"/>
          <w:sz w:val="32"/>
          <w:szCs w:val="32"/>
          <w:lang w:val="en-GB" w:eastAsia="en-GB"/>
        </w:rPr>
        <w:br/>
      </w:r>
    </w:p>
    <w:p w:rsidR="005C6913" w:rsidRPr="00720D59" w:rsidRDefault="005C6913" w:rsidP="005C6913">
      <w:pPr>
        <w:rPr>
          <w:rFonts w:ascii="Arial" w:hAnsi="Arial" w:cs="Arial"/>
          <w:b/>
          <w:sz w:val="32"/>
          <w:szCs w:val="32"/>
          <w:lang w:val="en-GB" w:eastAsia="en-GB"/>
        </w:rPr>
      </w:pPr>
      <w:r w:rsidRPr="00720D59">
        <w:rPr>
          <w:rFonts w:ascii="Arial" w:hAnsi="Arial" w:cs="Arial"/>
          <w:b/>
          <w:sz w:val="32"/>
          <w:szCs w:val="32"/>
          <w:lang w:val="en-GB" w:eastAsia="en-GB"/>
        </w:rPr>
        <w:t>INFRASTRUCTURE DEVELOPMENT AND BASIC SERVICE DELIVERY</w:t>
      </w:r>
    </w:p>
    <w:p w:rsidR="005C6913" w:rsidRPr="00720D59" w:rsidRDefault="00720D59" w:rsidP="005C6913">
      <w:pPr>
        <w:rPr>
          <w:rFonts w:ascii="Arial" w:hAnsi="Arial" w:cs="Arial"/>
          <w:b/>
          <w:sz w:val="32"/>
          <w:szCs w:val="32"/>
          <w:lang w:val="en-GB" w:eastAsia="en-GB"/>
        </w:rPr>
      </w:pPr>
      <w:r>
        <w:rPr>
          <w:rFonts w:ascii="Arial" w:hAnsi="Arial" w:cs="Arial"/>
          <w:b/>
          <w:sz w:val="32"/>
          <w:szCs w:val="32"/>
          <w:lang w:val="en-GB" w:eastAsia="en-GB"/>
        </w:rPr>
        <w:t>Provision of Water</w:t>
      </w:r>
    </w:p>
    <w:p w:rsidR="005C6913" w:rsidRPr="002944FB" w:rsidRDefault="005C6913" w:rsidP="005C6913">
      <w:pPr>
        <w:rPr>
          <w:rFonts w:ascii="Arial" w:hAnsi="Arial" w:cs="Arial"/>
          <w:lang w:val="en-GB" w:eastAsia="en-GB"/>
        </w:rPr>
      </w:pPr>
      <w:r w:rsidRPr="002944FB">
        <w:rPr>
          <w:rFonts w:ascii="Arial" w:hAnsi="Arial" w:cs="Arial"/>
          <w:lang w:val="en-GB" w:eastAsia="en-GB"/>
        </w:rPr>
        <w:t xml:space="preserve">For years, the municipality have been grappling with challenges of water shortages.  This problem was aggravated by the fact </w:t>
      </w:r>
      <w:r w:rsidR="001A4653" w:rsidRPr="002944FB">
        <w:rPr>
          <w:rFonts w:ascii="Arial" w:hAnsi="Arial" w:cs="Arial"/>
          <w:lang w:val="en-GB" w:eastAsia="en-GB"/>
        </w:rPr>
        <w:t>that our area is naturally dry.</w:t>
      </w:r>
    </w:p>
    <w:p w:rsidR="005C6913" w:rsidRPr="002944FB" w:rsidRDefault="005C6913" w:rsidP="005C6913">
      <w:pPr>
        <w:rPr>
          <w:rFonts w:ascii="Arial" w:hAnsi="Arial" w:cs="Arial"/>
          <w:lang w:val="en-GB" w:eastAsia="en-GB"/>
        </w:rPr>
      </w:pPr>
      <w:r w:rsidRPr="002944FB">
        <w:rPr>
          <w:rFonts w:ascii="Arial" w:hAnsi="Arial" w:cs="Arial"/>
          <w:lang w:val="en-GB" w:eastAsia="en-GB"/>
        </w:rPr>
        <w:t xml:space="preserve">Given the fact that the area is naturally dry just aggravated the situation.  However, we are pleased to reflect the positives that came as a result of the national department of Water and Sanitation’s intervention that eased the </w:t>
      </w:r>
      <w:r w:rsidR="001A4653" w:rsidRPr="002944FB">
        <w:rPr>
          <w:rFonts w:ascii="Arial" w:hAnsi="Arial" w:cs="Arial"/>
          <w:lang w:val="en-GB" w:eastAsia="en-GB"/>
        </w:rPr>
        <w:t xml:space="preserve">situation for everyone to see. </w:t>
      </w:r>
    </w:p>
    <w:p w:rsidR="005C6913" w:rsidRPr="001A4653" w:rsidRDefault="001A4653" w:rsidP="005C6913">
      <w:pPr>
        <w:rPr>
          <w:rFonts w:ascii="Arial" w:hAnsi="Arial" w:cs="Arial"/>
          <w:b/>
          <w:sz w:val="32"/>
          <w:szCs w:val="32"/>
          <w:lang w:val="en-GB" w:eastAsia="en-GB"/>
        </w:rPr>
      </w:pPr>
      <w:r>
        <w:rPr>
          <w:rFonts w:ascii="Arial" w:hAnsi="Arial" w:cs="Arial"/>
          <w:b/>
          <w:sz w:val="32"/>
          <w:szCs w:val="32"/>
          <w:lang w:val="en-GB" w:eastAsia="en-GB"/>
        </w:rPr>
        <w:t>Housing and Sanitation</w:t>
      </w:r>
    </w:p>
    <w:p w:rsidR="005C6913" w:rsidRPr="002944FB" w:rsidRDefault="005C6913" w:rsidP="005C6913">
      <w:pPr>
        <w:rPr>
          <w:rFonts w:ascii="Arial" w:hAnsi="Arial" w:cs="Arial"/>
          <w:lang w:val="en-GB" w:eastAsia="en-GB"/>
        </w:rPr>
      </w:pPr>
      <w:r w:rsidRPr="002944FB">
        <w:rPr>
          <w:rFonts w:ascii="Arial" w:hAnsi="Arial" w:cs="Arial"/>
          <w:lang w:val="en-GB" w:eastAsia="en-GB"/>
        </w:rPr>
        <w:t>With the assistance of the provincial department of Cooperative Governance, Human Settlement and Traditional Affairs, well over 440 RDP units were built during the financial year under review (2016/17).   Significantly, a total of 921 housing units have been allocated to Greater Giyani Municipality for implementation d</w:t>
      </w:r>
      <w:r w:rsidR="004D7405" w:rsidRPr="002944FB">
        <w:rPr>
          <w:rFonts w:ascii="Arial" w:hAnsi="Arial" w:cs="Arial"/>
          <w:lang w:val="en-GB" w:eastAsia="en-GB"/>
        </w:rPr>
        <w:t>uring 2017/18 financial year.  </w:t>
      </w:r>
    </w:p>
    <w:p w:rsidR="005C6913" w:rsidRPr="002944FB" w:rsidRDefault="005C6913" w:rsidP="005C6913">
      <w:pPr>
        <w:rPr>
          <w:rFonts w:ascii="Arial" w:hAnsi="Arial" w:cs="Arial"/>
          <w:lang w:val="en-GB" w:eastAsia="en-GB"/>
        </w:rPr>
      </w:pPr>
      <w:r w:rsidRPr="002944FB">
        <w:rPr>
          <w:rFonts w:ascii="Arial" w:hAnsi="Arial" w:cs="Arial"/>
          <w:lang w:val="en-GB" w:eastAsia="en-GB"/>
        </w:rPr>
        <w:t>With all these achievements, we are not ignorant of the huge housing back log which currently stands at 6084.  This only reflects the reality of the growing number of our peop</w:t>
      </w:r>
      <w:r w:rsidR="00597A4F" w:rsidRPr="002944FB">
        <w:rPr>
          <w:rFonts w:ascii="Arial" w:hAnsi="Arial" w:cs="Arial"/>
          <w:lang w:val="en-GB" w:eastAsia="en-GB"/>
        </w:rPr>
        <w:t>le in need of affordable house.</w:t>
      </w:r>
    </w:p>
    <w:p w:rsidR="005C6913" w:rsidRPr="00597A4F" w:rsidRDefault="00597A4F" w:rsidP="005C6913">
      <w:pPr>
        <w:rPr>
          <w:rFonts w:ascii="Arial" w:hAnsi="Arial" w:cs="Arial"/>
          <w:b/>
          <w:sz w:val="32"/>
          <w:szCs w:val="32"/>
          <w:lang w:val="en-GB" w:eastAsia="en-GB"/>
        </w:rPr>
      </w:pPr>
      <w:r>
        <w:rPr>
          <w:rFonts w:ascii="Arial" w:hAnsi="Arial" w:cs="Arial"/>
          <w:b/>
          <w:sz w:val="32"/>
          <w:szCs w:val="32"/>
          <w:lang w:val="en-GB" w:eastAsia="en-GB"/>
        </w:rPr>
        <w:t xml:space="preserve">Electricity </w:t>
      </w:r>
    </w:p>
    <w:p w:rsidR="005C6913" w:rsidRPr="002944FB" w:rsidRDefault="005C6913" w:rsidP="005C6913">
      <w:pPr>
        <w:rPr>
          <w:rFonts w:ascii="Arial" w:hAnsi="Arial" w:cs="Arial"/>
          <w:lang w:val="en-GB" w:eastAsia="en-GB"/>
        </w:rPr>
      </w:pPr>
      <w:r w:rsidRPr="002944FB">
        <w:rPr>
          <w:rFonts w:ascii="Arial" w:hAnsi="Arial" w:cs="Arial"/>
          <w:lang w:val="en-GB" w:eastAsia="en-GB"/>
        </w:rPr>
        <w:t xml:space="preserve">With all our 91 villages having been electrified since the dawn of the ANC led government in 1994, we are now left with a mammoth task to ensure that all extensions are electrified. We know that this is not going to be easy.  But with a winning mentality, we will make it.  We will not be able to cover everyone at a </w:t>
      </w:r>
      <w:r w:rsidR="00597A4F" w:rsidRPr="002944FB">
        <w:rPr>
          <w:rFonts w:ascii="Arial" w:hAnsi="Arial" w:cs="Arial"/>
          <w:lang w:val="en-GB" w:eastAsia="en-GB"/>
        </w:rPr>
        <w:t>go;</w:t>
      </w:r>
      <w:r w:rsidRPr="002944FB">
        <w:rPr>
          <w:rFonts w:ascii="Arial" w:hAnsi="Arial" w:cs="Arial"/>
          <w:lang w:val="en-GB" w:eastAsia="en-GB"/>
        </w:rPr>
        <w:t xml:space="preserve"> we expect complaints and dissent from some section of the communities, who may not immediately be on the benefiting list.  We call for calm as we allow for the peaceful and continuous engagements with all key stakeho</w:t>
      </w:r>
      <w:r w:rsidR="00F21435" w:rsidRPr="002944FB">
        <w:rPr>
          <w:rFonts w:ascii="Arial" w:hAnsi="Arial" w:cs="Arial"/>
          <w:lang w:val="en-GB" w:eastAsia="en-GB"/>
        </w:rPr>
        <w:t>lders for an amicable solution.</w:t>
      </w:r>
    </w:p>
    <w:p w:rsidR="005C6913" w:rsidRPr="002944FB" w:rsidRDefault="005C6913" w:rsidP="005C6913">
      <w:pPr>
        <w:rPr>
          <w:rFonts w:ascii="Arial" w:hAnsi="Arial" w:cs="Arial"/>
          <w:lang w:val="en-GB" w:eastAsia="en-GB"/>
        </w:rPr>
      </w:pPr>
      <w:r w:rsidRPr="002944FB">
        <w:rPr>
          <w:rFonts w:ascii="Arial" w:hAnsi="Arial" w:cs="Arial"/>
          <w:lang w:val="en-GB" w:eastAsia="en-GB"/>
        </w:rPr>
        <w:t>We are very pleased to announce that the following electricity projects are complete:</w:t>
      </w:r>
    </w:p>
    <w:p w:rsidR="005C6913" w:rsidRPr="002944FB" w:rsidRDefault="005C6913" w:rsidP="005C6913">
      <w:pPr>
        <w:pStyle w:val="ListParagraph"/>
        <w:numPr>
          <w:ilvl w:val="0"/>
          <w:numId w:val="39"/>
        </w:numPr>
        <w:spacing w:after="0" w:line="240" w:lineRule="auto"/>
        <w:rPr>
          <w:rFonts w:ascii="Arial" w:hAnsi="Arial" w:cs="Arial"/>
          <w:bCs/>
        </w:rPr>
      </w:pPr>
      <w:r w:rsidRPr="002944FB">
        <w:rPr>
          <w:rFonts w:ascii="Arial" w:hAnsi="Arial" w:cs="Arial"/>
          <w:bCs/>
        </w:rPr>
        <w:t>Electri</w:t>
      </w:r>
      <w:r w:rsidR="00D032D7" w:rsidRPr="002944FB">
        <w:rPr>
          <w:rFonts w:ascii="Arial" w:hAnsi="Arial" w:cs="Arial"/>
          <w:bCs/>
        </w:rPr>
        <w:t xml:space="preserve">fication of </w:t>
      </w:r>
      <w:r w:rsidR="00054646" w:rsidRPr="002944FB">
        <w:rPr>
          <w:rFonts w:ascii="Arial" w:hAnsi="Arial" w:cs="Arial"/>
          <w:bCs/>
        </w:rPr>
        <w:t>Mninginisi Block</w:t>
      </w:r>
      <w:r w:rsidR="00D032D7" w:rsidRPr="002944FB">
        <w:rPr>
          <w:rFonts w:ascii="Arial" w:hAnsi="Arial" w:cs="Arial"/>
          <w:bCs/>
        </w:rPr>
        <w:t xml:space="preserve"> 3.</w:t>
      </w:r>
    </w:p>
    <w:p w:rsidR="005C6913" w:rsidRPr="002944FB" w:rsidRDefault="005C6913" w:rsidP="005C6913">
      <w:pPr>
        <w:pStyle w:val="ListParagraph"/>
        <w:numPr>
          <w:ilvl w:val="0"/>
          <w:numId w:val="39"/>
        </w:numPr>
        <w:spacing w:after="0" w:line="240" w:lineRule="auto"/>
        <w:rPr>
          <w:rFonts w:ascii="Arial" w:hAnsi="Arial" w:cs="Arial"/>
          <w:bCs/>
        </w:rPr>
      </w:pPr>
      <w:r w:rsidRPr="002944FB">
        <w:rPr>
          <w:rFonts w:ascii="Arial" w:hAnsi="Arial" w:cs="Arial"/>
          <w:bCs/>
        </w:rPr>
        <w:t>Electrification of Gandlanani and Silawa</w:t>
      </w:r>
      <w:r w:rsidR="00D032D7" w:rsidRPr="002944FB">
        <w:rPr>
          <w:rFonts w:ascii="Arial" w:hAnsi="Arial" w:cs="Arial"/>
          <w:bCs/>
        </w:rPr>
        <w:t>.</w:t>
      </w:r>
    </w:p>
    <w:p w:rsidR="005C6913" w:rsidRPr="002944FB" w:rsidRDefault="00F21435" w:rsidP="005C6913">
      <w:pPr>
        <w:pStyle w:val="ListParagraph"/>
        <w:numPr>
          <w:ilvl w:val="0"/>
          <w:numId w:val="39"/>
        </w:numPr>
        <w:spacing w:after="0" w:line="240" w:lineRule="auto"/>
        <w:rPr>
          <w:rFonts w:ascii="Arial" w:hAnsi="Arial" w:cs="Arial"/>
          <w:bCs/>
        </w:rPr>
      </w:pPr>
      <w:r w:rsidRPr="002944FB">
        <w:rPr>
          <w:rFonts w:ascii="Arial" w:hAnsi="Arial" w:cs="Arial"/>
          <w:bCs/>
        </w:rPr>
        <w:t>Electrification o</w:t>
      </w:r>
      <w:r w:rsidR="005C6913" w:rsidRPr="002944FB">
        <w:rPr>
          <w:rFonts w:ascii="Arial" w:hAnsi="Arial" w:cs="Arial"/>
          <w:bCs/>
        </w:rPr>
        <w:t>f Bambeni village.</w:t>
      </w:r>
    </w:p>
    <w:p w:rsidR="005C6913" w:rsidRPr="002944FB" w:rsidRDefault="005C6913" w:rsidP="005C6913">
      <w:pPr>
        <w:pStyle w:val="ListParagraph"/>
        <w:numPr>
          <w:ilvl w:val="0"/>
          <w:numId w:val="39"/>
        </w:numPr>
        <w:spacing w:after="0" w:line="240" w:lineRule="auto"/>
        <w:rPr>
          <w:rFonts w:ascii="Arial" w:hAnsi="Arial" w:cs="Arial"/>
          <w:bCs/>
        </w:rPr>
      </w:pPr>
      <w:r w:rsidRPr="002944FB">
        <w:rPr>
          <w:rFonts w:ascii="Arial" w:hAnsi="Arial" w:cs="Arial"/>
          <w:bCs/>
        </w:rPr>
        <w:t>Electrification of Mzilela and Kheyi</w:t>
      </w:r>
      <w:r w:rsidR="00D032D7" w:rsidRPr="002944FB">
        <w:rPr>
          <w:rFonts w:ascii="Arial" w:hAnsi="Arial" w:cs="Arial"/>
          <w:bCs/>
        </w:rPr>
        <w:t>.</w:t>
      </w:r>
    </w:p>
    <w:p w:rsidR="005C6913" w:rsidRPr="002944FB" w:rsidRDefault="005C6913" w:rsidP="005C6913">
      <w:pPr>
        <w:pStyle w:val="ListParagraph"/>
        <w:numPr>
          <w:ilvl w:val="0"/>
          <w:numId w:val="39"/>
        </w:numPr>
        <w:spacing w:after="0" w:line="240" w:lineRule="auto"/>
        <w:rPr>
          <w:rFonts w:ascii="Arial" w:hAnsi="Arial" w:cs="Arial"/>
        </w:rPr>
      </w:pPr>
      <w:r w:rsidRPr="002944FB">
        <w:rPr>
          <w:rFonts w:ascii="Arial" w:hAnsi="Arial" w:cs="Arial"/>
          <w:bCs/>
        </w:rPr>
        <w:t>Electrification of Maswanganyi</w:t>
      </w:r>
      <w:r w:rsidR="00D032D7" w:rsidRPr="002944FB">
        <w:rPr>
          <w:rFonts w:ascii="Arial" w:hAnsi="Arial" w:cs="Arial"/>
        </w:rPr>
        <w:t>.</w:t>
      </w:r>
    </w:p>
    <w:p w:rsidR="009470F4" w:rsidRPr="009470F4" w:rsidRDefault="009470F4" w:rsidP="009470F4">
      <w:pPr>
        <w:pStyle w:val="ListParagraph"/>
        <w:spacing w:after="0" w:line="240" w:lineRule="auto"/>
        <w:ind w:left="1440"/>
        <w:rPr>
          <w:rFonts w:ascii="Arial" w:hAnsi="Arial" w:cs="Arial"/>
          <w:sz w:val="32"/>
          <w:szCs w:val="32"/>
        </w:rPr>
      </w:pPr>
    </w:p>
    <w:p w:rsidR="005C6913" w:rsidRPr="002944FB" w:rsidRDefault="005C6913" w:rsidP="00F67B43">
      <w:pPr>
        <w:pStyle w:val="ListParagraph"/>
        <w:ind w:left="787"/>
        <w:rPr>
          <w:rFonts w:ascii="Arial" w:hAnsi="Arial" w:cs="Arial"/>
          <w:lang w:val="en-GB" w:eastAsia="en-GB"/>
        </w:rPr>
      </w:pPr>
      <w:r w:rsidRPr="002944FB">
        <w:rPr>
          <w:rFonts w:ascii="Arial" w:hAnsi="Arial" w:cs="Arial"/>
          <w:lang w:val="en-GB" w:eastAsia="en-GB"/>
        </w:rPr>
        <w:t>The following projects are either in c</w:t>
      </w:r>
      <w:r w:rsidR="00F67B43" w:rsidRPr="002944FB">
        <w:rPr>
          <w:rFonts w:ascii="Arial" w:hAnsi="Arial" w:cs="Arial"/>
          <w:lang w:val="en-GB" w:eastAsia="en-GB"/>
        </w:rPr>
        <w:t>onstruction or planning stages:</w:t>
      </w:r>
    </w:p>
    <w:p w:rsidR="005C6913" w:rsidRPr="002944FB" w:rsidRDefault="005C6913" w:rsidP="005C6913">
      <w:pPr>
        <w:pStyle w:val="ListParagraph"/>
        <w:numPr>
          <w:ilvl w:val="0"/>
          <w:numId w:val="40"/>
        </w:numPr>
        <w:spacing w:after="0" w:line="240" w:lineRule="auto"/>
        <w:rPr>
          <w:rFonts w:ascii="Arial" w:hAnsi="Arial" w:cs="Arial"/>
        </w:rPr>
      </w:pPr>
      <w:r w:rsidRPr="002944FB">
        <w:rPr>
          <w:rFonts w:ascii="Arial" w:hAnsi="Arial" w:cs="Arial"/>
        </w:rPr>
        <w:t xml:space="preserve">Electrification of </w:t>
      </w:r>
      <w:proofErr w:type="spellStart"/>
      <w:r w:rsidRPr="002944FB">
        <w:rPr>
          <w:rFonts w:ascii="Arial" w:hAnsi="Arial" w:cs="Arial"/>
        </w:rPr>
        <w:t>N’wamankena</w:t>
      </w:r>
      <w:proofErr w:type="spellEnd"/>
      <w:r w:rsidRPr="002944FB">
        <w:rPr>
          <w:rFonts w:ascii="Arial" w:hAnsi="Arial" w:cs="Arial"/>
        </w:rPr>
        <w:t xml:space="preserve"> Village</w:t>
      </w:r>
      <w:r w:rsidR="006C7BC6" w:rsidRPr="002944FB">
        <w:rPr>
          <w:rFonts w:ascii="Arial" w:hAnsi="Arial" w:cs="Arial"/>
        </w:rPr>
        <w:t>.</w:t>
      </w:r>
      <w:r w:rsidRPr="002944FB">
        <w:rPr>
          <w:rFonts w:ascii="Arial" w:hAnsi="Arial" w:cs="Arial"/>
        </w:rPr>
        <w:t xml:space="preserve"> </w:t>
      </w:r>
    </w:p>
    <w:p w:rsidR="005C6913" w:rsidRPr="002944FB" w:rsidRDefault="005C6913" w:rsidP="005C6913">
      <w:pPr>
        <w:pStyle w:val="ListParagraph"/>
        <w:numPr>
          <w:ilvl w:val="0"/>
          <w:numId w:val="40"/>
        </w:numPr>
        <w:spacing w:after="0" w:line="240" w:lineRule="auto"/>
        <w:rPr>
          <w:rFonts w:ascii="Arial" w:hAnsi="Arial" w:cs="Arial"/>
        </w:rPr>
      </w:pPr>
      <w:r w:rsidRPr="002944FB">
        <w:rPr>
          <w:rFonts w:ascii="Arial" w:hAnsi="Arial" w:cs="Arial"/>
        </w:rPr>
        <w:lastRenderedPageBreak/>
        <w:t xml:space="preserve">Electrification of </w:t>
      </w:r>
      <w:proofErr w:type="spellStart"/>
      <w:r w:rsidRPr="002944FB">
        <w:rPr>
          <w:rFonts w:ascii="Arial" w:hAnsi="Arial" w:cs="Arial"/>
        </w:rPr>
        <w:t>Vuhehli</w:t>
      </w:r>
      <w:proofErr w:type="spellEnd"/>
      <w:r w:rsidRPr="002944FB">
        <w:rPr>
          <w:rFonts w:ascii="Arial" w:hAnsi="Arial" w:cs="Arial"/>
        </w:rPr>
        <w:t xml:space="preserve">, </w:t>
      </w:r>
      <w:proofErr w:type="spellStart"/>
      <w:r w:rsidRPr="002944FB">
        <w:rPr>
          <w:rFonts w:ascii="Arial" w:hAnsi="Arial" w:cs="Arial"/>
        </w:rPr>
        <w:t>Ndindani</w:t>
      </w:r>
      <w:proofErr w:type="spellEnd"/>
      <w:r w:rsidRPr="002944FB">
        <w:rPr>
          <w:rFonts w:ascii="Arial" w:hAnsi="Arial" w:cs="Arial"/>
        </w:rPr>
        <w:t xml:space="preserve">, </w:t>
      </w:r>
      <w:proofErr w:type="spellStart"/>
      <w:r w:rsidRPr="002944FB">
        <w:rPr>
          <w:rFonts w:ascii="Arial" w:hAnsi="Arial" w:cs="Arial"/>
        </w:rPr>
        <w:t>Gawula</w:t>
      </w:r>
      <w:proofErr w:type="spellEnd"/>
      <w:r w:rsidRPr="002944FB">
        <w:rPr>
          <w:rFonts w:ascii="Arial" w:hAnsi="Arial" w:cs="Arial"/>
        </w:rPr>
        <w:t xml:space="preserve">, </w:t>
      </w:r>
      <w:proofErr w:type="spellStart"/>
      <w:r w:rsidRPr="002944FB">
        <w:rPr>
          <w:rFonts w:ascii="Arial" w:hAnsi="Arial" w:cs="Arial"/>
        </w:rPr>
        <w:t>Nwakhuwani</w:t>
      </w:r>
      <w:proofErr w:type="spellEnd"/>
      <w:r w:rsidRPr="002944FB">
        <w:rPr>
          <w:rFonts w:ascii="Arial" w:hAnsi="Arial" w:cs="Arial"/>
        </w:rPr>
        <w:t xml:space="preserve">, </w:t>
      </w:r>
      <w:proofErr w:type="spellStart"/>
      <w:r w:rsidRPr="002944FB">
        <w:rPr>
          <w:rFonts w:ascii="Arial" w:hAnsi="Arial" w:cs="Arial"/>
        </w:rPr>
        <w:t>Mahlathi</w:t>
      </w:r>
      <w:proofErr w:type="spellEnd"/>
      <w:r w:rsidRPr="002944FB">
        <w:rPr>
          <w:rFonts w:ascii="Arial" w:hAnsi="Arial" w:cs="Arial"/>
        </w:rPr>
        <w:t xml:space="preserve"> &amp; </w:t>
      </w:r>
      <w:proofErr w:type="spellStart"/>
      <w:r w:rsidRPr="002944FB">
        <w:rPr>
          <w:rFonts w:ascii="Arial" w:hAnsi="Arial" w:cs="Arial"/>
        </w:rPr>
        <w:t>Ntshuxi</w:t>
      </w:r>
      <w:proofErr w:type="spellEnd"/>
      <w:r w:rsidRPr="002944FB">
        <w:rPr>
          <w:rFonts w:ascii="Arial" w:hAnsi="Arial" w:cs="Arial"/>
        </w:rPr>
        <w:t xml:space="preserve"> Villages.</w:t>
      </w:r>
    </w:p>
    <w:p w:rsidR="005C6913" w:rsidRPr="002944FB" w:rsidRDefault="005C6913" w:rsidP="005C6913">
      <w:pPr>
        <w:pStyle w:val="ListParagraph"/>
        <w:numPr>
          <w:ilvl w:val="0"/>
          <w:numId w:val="40"/>
        </w:numPr>
        <w:spacing w:after="0" w:line="240" w:lineRule="auto"/>
        <w:rPr>
          <w:rFonts w:ascii="Arial" w:hAnsi="Arial" w:cs="Arial"/>
        </w:rPr>
      </w:pPr>
      <w:r w:rsidRPr="002944FB">
        <w:rPr>
          <w:rFonts w:ascii="Arial" w:hAnsi="Arial" w:cs="Arial"/>
        </w:rPr>
        <w:t xml:space="preserve">Electrification of </w:t>
      </w:r>
      <w:proofErr w:type="spellStart"/>
      <w:r w:rsidRPr="002944FB">
        <w:rPr>
          <w:rFonts w:ascii="Arial" w:hAnsi="Arial" w:cs="Arial"/>
        </w:rPr>
        <w:t>Hlomela</w:t>
      </w:r>
      <w:proofErr w:type="spellEnd"/>
      <w:r w:rsidRPr="002944FB">
        <w:rPr>
          <w:rFonts w:ascii="Arial" w:hAnsi="Arial" w:cs="Arial"/>
        </w:rPr>
        <w:t xml:space="preserve">, </w:t>
      </w:r>
      <w:proofErr w:type="spellStart"/>
      <w:r w:rsidRPr="002944FB">
        <w:rPr>
          <w:rFonts w:ascii="Arial" w:hAnsi="Arial" w:cs="Arial"/>
        </w:rPr>
        <w:t>Siyandhani</w:t>
      </w:r>
      <w:proofErr w:type="spellEnd"/>
      <w:r w:rsidRPr="002944FB">
        <w:rPr>
          <w:rFonts w:ascii="Arial" w:hAnsi="Arial" w:cs="Arial"/>
        </w:rPr>
        <w:t xml:space="preserve">, </w:t>
      </w:r>
      <w:proofErr w:type="spellStart"/>
      <w:r w:rsidRPr="002944FB">
        <w:rPr>
          <w:rFonts w:ascii="Arial" w:hAnsi="Arial" w:cs="Arial"/>
        </w:rPr>
        <w:t>Babangu</w:t>
      </w:r>
      <w:proofErr w:type="spellEnd"/>
      <w:r w:rsidRPr="002944FB">
        <w:rPr>
          <w:rFonts w:ascii="Arial" w:hAnsi="Arial" w:cs="Arial"/>
        </w:rPr>
        <w:t xml:space="preserve"> &amp; </w:t>
      </w:r>
      <w:proofErr w:type="spellStart"/>
      <w:r w:rsidRPr="002944FB">
        <w:rPr>
          <w:rFonts w:ascii="Arial" w:hAnsi="Arial" w:cs="Arial"/>
        </w:rPr>
        <w:t>Ntshuxi</w:t>
      </w:r>
      <w:proofErr w:type="spellEnd"/>
      <w:r w:rsidRPr="002944FB">
        <w:rPr>
          <w:rFonts w:ascii="Arial" w:hAnsi="Arial" w:cs="Arial"/>
        </w:rPr>
        <w:t xml:space="preserve"> Villages</w:t>
      </w:r>
      <w:r w:rsidR="006C7BC6" w:rsidRPr="002944FB">
        <w:rPr>
          <w:rFonts w:ascii="Arial" w:hAnsi="Arial" w:cs="Arial"/>
        </w:rPr>
        <w:t>.</w:t>
      </w:r>
    </w:p>
    <w:p w:rsidR="005C6913" w:rsidRPr="002944FB" w:rsidRDefault="005C6913" w:rsidP="005C6913">
      <w:pPr>
        <w:pStyle w:val="ListParagraph"/>
        <w:numPr>
          <w:ilvl w:val="0"/>
          <w:numId w:val="40"/>
        </w:numPr>
        <w:spacing w:after="0" w:line="240" w:lineRule="auto"/>
        <w:rPr>
          <w:rFonts w:ascii="Arial" w:hAnsi="Arial" w:cs="Arial"/>
        </w:rPr>
      </w:pPr>
      <w:r w:rsidRPr="002944FB">
        <w:rPr>
          <w:rFonts w:ascii="Arial" w:hAnsi="Arial" w:cs="Arial"/>
        </w:rPr>
        <w:t xml:space="preserve">Electrification of </w:t>
      </w:r>
      <w:proofErr w:type="spellStart"/>
      <w:r w:rsidRPr="002944FB">
        <w:rPr>
          <w:rFonts w:ascii="Arial" w:hAnsi="Arial" w:cs="Arial"/>
        </w:rPr>
        <w:t>Shikumba</w:t>
      </w:r>
      <w:proofErr w:type="gramStart"/>
      <w:r w:rsidRPr="002944FB">
        <w:rPr>
          <w:rFonts w:ascii="Arial" w:hAnsi="Arial" w:cs="Arial"/>
        </w:rPr>
        <w:t>,Nkomo</w:t>
      </w:r>
      <w:proofErr w:type="spellEnd"/>
      <w:proofErr w:type="gramEnd"/>
      <w:r w:rsidRPr="002944FB">
        <w:rPr>
          <w:rFonts w:ascii="Arial" w:hAnsi="Arial" w:cs="Arial"/>
        </w:rPr>
        <w:t xml:space="preserve"> B&amp;C, </w:t>
      </w:r>
      <w:proofErr w:type="spellStart"/>
      <w:r w:rsidRPr="002944FB">
        <w:rPr>
          <w:rFonts w:ascii="Arial" w:hAnsi="Arial" w:cs="Arial"/>
        </w:rPr>
        <w:t>Dzingidzingi</w:t>
      </w:r>
      <w:proofErr w:type="spellEnd"/>
      <w:r w:rsidRPr="002944FB">
        <w:rPr>
          <w:rFonts w:ascii="Arial" w:hAnsi="Arial" w:cs="Arial"/>
        </w:rPr>
        <w:t xml:space="preserve"> Villages</w:t>
      </w:r>
      <w:r w:rsidR="006C7BC6" w:rsidRPr="002944FB">
        <w:rPr>
          <w:rFonts w:ascii="Arial" w:hAnsi="Arial" w:cs="Arial"/>
        </w:rPr>
        <w:t>.</w:t>
      </w:r>
    </w:p>
    <w:p w:rsidR="005C6913" w:rsidRPr="002944FB" w:rsidRDefault="005C6913" w:rsidP="00F67B43">
      <w:pPr>
        <w:pStyle w:val="ListParagraph"/>
        <w:numPr>
          <w:ilvl w:val="0"/>
          <w:numId w:val="40"/>
        </w:numPr>
        <w:spacing w:after="0" w:line="240" w:lineRule="auto"/>
        <w:rPr>
          <w:rFonts w:ascii="Arial" w:hAnsi="Arial" w:cs="Arial"/>
        </w:rPr>
      </w:pPr>
      <w:r w:rsidRPr="002944FB">
        <w:rPr>
          <w:rFonts w:ascii="Arial" w:hAnsi="Arial" w:cs="Arial"/>
        </w:rPr>
        <w:t xml:space="preserve">Electrification of </w:t>
      </w:r>
      <w:proofErr w:type="spellStart"/>
      <w:r w:rsidRPr="002944FB">
        <w:rPr>
          <w:rFonts w:ascii="Arial" w:hAnsi="Arial" w:cs="Arial"/>
        </w:rPr>
        <w:t>Mbaula</w:t>
      </w:r>
      <w:proofErr w:type="gramStart"/>
      <w:r w:rsidRPr="002944FB">
        <w:rPr>
          <w:rFonts w:ascii="Arial" w:hAnsi="Arial" w:cs="Arial"/>
        </w:rPr>
        <w:t>,Mushiyani,Xitlakati</w:t>
      </w:r>
      <w:proofErr w:type="spellEnd"/>
      <w:proofErr w:type="gramEnd"/>
      <w:r w:rsidRPr="002944FB">
        <w:rPr>
          <w:rFonts w:ascii="Arial" w:hAnsi="Arial" w:cs="Arial"/>
        </w:rPr>
        <w:t xml:space="preserve"> &amp; </w:t>
      </w:r>
      <w:proofErr w:type="spellStart"/>
      <w:r w:rsidRPr="002944FB">
        <w:rPr>
          <w:rFonts w:ascii="Arial" w:hAnsi="Arial" w:cs="Arial"/>
        </w:rPr>
        <w:t>Khaxani</w:t>
      </w:r>
      <w:proofErr w:type="spellEnd"/>
      <w:r w:rsidRPr="002944FB">
        <w:rPr>
          <w:rFonts w:ascii="Arial" w:hAnsi="Arial" w:cs="Arial"/>
        </w:rPr>
        <w:t xml:space="preserve"> Villages</w:t>
      </w:r>
      <w:r w:rsidR="006C7BC6" w:rsidRPr="002944FB">
        <w:rPr>
          <w:rFonts w:ascii="Arial" w:hAnsi="Arial" w:cs="Arial"/>
        </w:rPr>
        <w:t>.</w:t>
      </w:r>
    </w:p>
    <w:p w:rsidR="008C79CF" w:rsidRPr="002944FB" w:rsidRDefault="008C79CF" w:rsidP="008C79CF">
      <w:pPr>
        <w:pStyle w:val="ListParagraph"/>
        <w:spacing w:after="0" w:line="240" w:lineRule="auto"/>
        <w:ind w:left="1507"/>
        <w:rPr>
          <w:rFonts w:ascii="Arial" w:hAnsi="Arial" w:cs="Arial"/>
        </w:rPr>
      </w:pPr>
    </w:p>
    <w:p w:rsidR="005C6913" w:rsidRPr="002944FB" w:rsidRDefault="005C6913" w:rsidP="005C6913">
      <w:pPr>
        <w:pStyle w:val="ListParagraph"/>
        <w:ind w:left="1507"/>
        <w:rPr>
          <w:rFonts w:ascii="Arial" w:hAnsi="Arial" w:cs="Arial"/>
          <w:lang w:val="en-GB" w:eastAsia="en-GB"/>
        </w:rPr>
      </w:pPr>
      <w:proofErr w:type="spellStart"/>
      <w:r w:rsidRPr="002944FB">
        <w:rPr>
          <w:rFonts w:ascii="Arial" w:hAnsi="Arial" w:cs="Arial"/>
          <w:lang w:val="en-GB" w:eastAsia="en-GB"/>
        </w:rPr>
        <w:t>Highmast</w:t>
      </w:r>
      <w:proofErr w:type="spellEnd"/>
      <w:r w:rsidRPr="002944FB">
        <w:rPr>
          <w:rFonts w:ascii="Arial" w:hAnsi="Arial" w:cs="Arial"/>
          <w:lang w:val="en-GB" w:eastAsia="en-GB"/>
        </w:rPr>
        <w:t xml:space="preserve"> lights installation and energising:</w:t>
      </w:r>
    </w:p>
    <w:p w:rsidR="005C6913" w:rsidRPr="002944FB" w:rsidRDefault="005C6913" w:rsidP="005C6913">
      <w:pPr>
        <w:pStyle w:val="ListParagraph"/>
        <w:numPr>
          <w:ilvl w:val="0"/>
          <w:numId w:val="40"/>
        </w:numPr>
        <w:spacing w:after="0" w:line="240" w:lineRule="auto"/>
        <w:rPr>
          <w:rFonts w:ascii="Arial" w:hAnsi="Arial" w:cs="Arial"/>
        </w:rPr>
      </w:pPr>
      <w:r w:rsidRPr="002944FB">
        <w:rPr>
          <w:rFonts w:ascii="Arial" w:hAnsi="Arial" w:cs="Arial"/>
        </w:rPr>
        <w:t xml:space="preserve">31 </w:t>
      </w:r>
      <w:proofErr w:type="spellStart"/>
      <w:r w:rsidRPr="002944FB">
        <w:rPr>
          <w:rFonts w:ascii="Arial" w:hAnsi="Arial" w:cs="Arial"/>
        </w:rPr>
        <w:t>Highmast</w:t>
      </w:r>
      <w:proofErr w:type="spellEnd"/>
      <w:r w:rsidRPr="002944FB">
        <w:rPr>
          <w:rFonts w:ascii="Arial" w:hAnsi="Arial" w:cs="Arial"/>
        </w:rPr>
        <w:t xml:space="preserve"> Lights Installation are complete and 5 have already been energised</w:t>
      </w:r>
      <w:r w:rsidR="006C7BC6" w:rsidRPr="002944FB">
        <w:rPr>
          <w:rFonts w:ascii="Arial" w:hAnsi="Arial" w:cs="Arial"/>
        </w:rPr>
        <w:t>.</w:t>
      </w:r>
    </w:p>
    <w:p w:rsidR="005C6913" w:rsidRPr="002944FB" w:rsidRDefault="005C6913" w:rsidP="005C6913">
      <w:pPr>
        <w:pStyle w:val="ListParagraph"/>
        <w:numPr>
          <w:ilvl w:val="0"/>
          <w:numId w:val="40"/>
        </w:numPr>
        <w:spacing w:after="0" w:line="240" w:lineRule="auto"/>
        <w:rPr>
          <w:rFonts w:ascii="Arial" w:hAnsi="Arial" w:cs="Arial"/>
        </w:rPr>
      </w:pPr>
      <w:r w:rsidRPr="002944FB">
        <w:rPr>
          <w:rFonts w:ascii="Arial" w:hAnsi="Arial" w:cs="Arial"/>
        </w:rPr>
        <w:t xml:space="preserve">51 </w:t>
      </w:r>
      <w:proofErr w:type="spellStart"/>
      <w:r w:rsidRPr="002944FB">
        <w:rPr>
          <w:rFonts w:ascii="Arial" w:hAnsi="Arial" w:cs="Arial"/>
        </w:rPr>
        <w:t>Highmast</w:t>
      </w:r>
      <w:proofErr w:type="spellEnd"/>
      <w:r w:rsidRPr="002944FB">
        <w:rPr>
          <w:rFonts w:ascii="Arial" w:hAnsi="Arial" w:cs="Arial"/>
        </w:rPr>
        <w:t xml:space="preserve"> Lights – the project is in progress and energising will begin in June 2017</w:t>
      </w:r>
      <w:r w:rsidR="006C7BC6" w:rsidRPr="002944FB">
        <w:rPr>
          <w:rFonts w:ascii="Arial" w:hAnsi="Arial" w:cs="Arial"/>
        </w:rPr>
        <w:t>.</w:t>
      </w:r>
    </w:p>
    <w:p w:rsidR="005C6913" w:rsidRDefault="005C6913" w:rsidP="005C6913">
      <w:pPr>
        <w:rPr>
          <w:rFonts w:ascii="Arial" w:hAnsi="Arial" w:cs="Arial"/>
          <w:b/>
          <w:bCs/>
          <w:sz w:val="32"/>
          <w:szCs w:val="32"/>
          <w:u w:val="single"/>
        </w:rPr>
      </w:pPr>
    </w:p>
    <w:p w:rsidR="005C6913" w:rsidRPr="0013225D" w:rsidRDefault="005C6913" w:rsidP="005C6913">
      <w:pPr>
        <w:ind w:left="787" w:firstLine="720"/>
        <w:rPr>
          <w:rFonts w:ascii="Arial" w:hAnsi="Arial" w:cs="Arial"/>
          <w:b/>
          <w:bCs/>
          <w:sz w:val="32"/>
          <w:szCs w:val="32"/>
        </w:rPr>
      </w:pPr>
      <w:r w:rsidRPr="0013225D">
        <w:rPr>
          <w:rFonts w:ascii="Arial" w:hAnsi="Arial" w:cs="Arial"/>
          <w:b/>
          <w:bCs/>
          <w:sz w:val="32"/>
          <w:szCs w:val="32"/>
        </w:rPr>
        <w:t>CIVIC CENTRE OFFICE PHASE 2 – COMPLETION</w:t>
      </w:r>
    </w:p>
    <w:p w:rsidR="005C6913" w:rsidRPr="002944FB" w:rsidRDefault="005C6913" w:rsidP="005C6913">
      <w:pPr>
        <w:pStyle w:val="ListParagraph"/>
        <w:numPr>
          <w:ilvl w:val="0"/>
          <w:numId w:val="41"/>
        </w:numPr>
        <w:spacing w:after="0" w:line="240" w:lineRule="auto"/>
        <w:rPr>
          <w:rFonts w:ascii="Arial" w:hAnsi="Arial" w:cs="Arial"/>
          <w:bCs/>
          <w:u w:val="single"/>
        </w:rPr>
      </w:pPr>
      <w:r w:rsidRPr="002944FB">
        <w:rPr>
          <w:rFonts w:ascii="Arial" w:hAnsi="Arial" w:cs="Arial"/>
        </w:rPr>
        <w:t xml:space="preserve">Project is currently at Practical Completion </w:t>
      </w:r>
      <w:r w:rsidR="0013225D" w:rsidRPr="002944FB">
        <w:rPr>
          <w:rFonts w:ascii="Arial" w:hAnsi="Arial" w:cs="Arial"/>
        </w:rPr>
        <w:t>Stage.</w:t>
      </w:r>
    </w:p>
    <w:p w:rsidR="005C6913" w:rsidRPr="002944FB" w:rsidRDefault="005C6913" w:rsidP="005C6913">
      <w:pPr>
        <w:pStyle w:val="ListParagraph"/>
        <w:numPr>
          <w:ilvl w:val="0"/>
          <w:numId w:val="41"/>
        </w:numPr>
        <w:spacing w:after="0" w:line="240" w:lineRule="auto"/>
        <w:rPr>
          <w:rFonts w:ascii="Arial" w:hAnsi="Arial" w:cs="Arial"/>
          <w:b/>
          <w:bCs/>
          <w:u w:val="single"/>
        </w:rPr>
      </w:pPr>
      <w:r w:rsidRPr="002944FB">
        <w:rPr>
          <w:rFonts w:ascii="Arial" w:hAnsi="Arial" w:cs="Arial"/>
        </w:rPr>
        <w:t>Civic Centre Fencing and Guardhouse is complete</w:t>
      </w:r>
      <w:r w:rsidR="0013225D" w:rsidRPr="002944FB">
        <w:rPr>
          <w:rFonts w:ascii="Arial" w:hAnsi="Arial" w:cs="Arial"/>
        </w:rPr>
        <w:t>.</w:t>
      </w:r>
    </w:p>
    <w:p w:rsidR="005C6913" w:rsidRDefault="005C6913" w:rsidP="005C6913">
      <w:pPr>
        <w:spacing w:after="0" w:line="240" w:lineRule="auto"/>
        <w:rPr>
          <w:rFonts w:ascii="Arial" w:hAnsi="Arial" w:cs="Arial"/>
          <w:b/>
          <w:bCs/>
          <w:sz w:val="32"/>
          <w:szCs w:val="32"/>
          <w:u w:val="single"/>
        </w:rPr>
      </w:pPr>
    </w:p>
    <w:p w:rsidR="005C6913" w:rsidRPr="00172D78" w:rsidRDefault="005C6913" w:rsidP="005C6913">
      <w:pPr>
        <w:ind w:left="1080"/>
        <w:rPr>
          <w:rFonts w:ascii="Arial" w:hAnsi="Arial" w:cs="Arial"/>
          <w:b/>
          <w:bCs/>
          <w:sz w:val="32"/>
          <w:szCs w:val="32"/>
        </w:rPr>
      </w:pPr>
      <w:r w:rsidRPr="00172D78">
        <w:rPr>
          <w:rFonts w:ascii="Arial" w:hAnsi="Arial" w:cs="Arial"/>
          <w:b/>
          <w:bCs/>
          <w:sz w:val="32"/>
          <w:szCs w:val="32"/>
        </w:rPr>
        <w:t>THOMO COMMUNITY HALL &amp; MAGEVA SPORTS CENTER</w:t>
      </w:r>
    </w:p>
    <w:p w:rsidR="005C6913" w:rsidRPr="002944FB" w:rsidRDefault="005C6913" w:rsidP="005C6913">
      <w:pPr>
        <w:pStyle w:val="ListParagraph"/>
        <w:numPr>
          <w:ilvl w:val="0"/>
          <w:numId w:val="42"/>
        </w:numPr>
        <w:spacing w:after="0" w:line="240" w:lineRule="auto"/>
        <w:rPr>
          <w:rFonts w:ascii="Arial" w:hAnsi="Arial" w:cs="Arial"/>
        </w:rPr>
      </w:pPr>
      <w:proofErr w:type="spellStart"/>
      <w:r w:rsidRPr="002944FB">
        <w:rPr>
          <w:rFonts w:ascii="Arial" w:hAnsi="Arial" w:cs="Arial"/>
        </w:rPr>
        <w:t>Thomo</w:t>
      </w:r>
      <w:proofErr w:type="spellEnd"/>
      <w:r w:rsidRPr="002944FB">
        <w:rPr>
          <w:rFonts w:ascii="Arial" w:hAnsi="Arial" w:cs="Arial"/>
        </w:rPr>
        <w:t xml:space="preserve"> community hall project is at Practical Completion Stage</w:t>
      </w:r>
      <w:r w:rsidR="00776FFB" w:rsidRPr="002944FB">
        <w:rPr>
          <w:rFonts w:ascii="Arial" w:hAnsi="Arial" w:cs="Arial"/>
        </w:rPr>
        <w:t>.</w:t>
      </w:r>
    </w:p>
    <w:p w:rsidR="005C6913" w:rsidRPr="002944FB" w:rsidRDefault="005C6913" w:rsidP="005C6913">
      <w:pPr>
        <w:pStyle w:val="ListParagraph"/>
        <w:numPr>
          <w:ilvl w:val="0"/>
          <w:numId w:val="43"/>
        </w:numPr>
        <w:spacing w:after="0" w:line="240" w:lineRule="auto"/>
        <w:rPr>
          <w:rFonts w:ascii="Arial" w:hAnsi="Arial" w:cs="Arial"/>
        </w:rPr>
      </w:pPr>
      <w:proofErr w:type="spellStart"/>
      <w:r w:rsidRPr="002944FB">
        <w:rPr>
          <w:rFonts w:ascii="Arial" w:hAnsi="Arial" w:cs="Arial"/>
        </w:rPr>
        <w:t>Mageva</w:t>
      </w:r>
      <w:proofErr w:type="spellEnd"/>
      <w:r w:rsidRPr="002944FB">
        <w:rPr>
          <w:rFonts w:ascii="Arial" w:hAnsi="Arial" w:cs="Arial"/>
        </w:rPr>
        <w:t xml:space="preserve"> Sport centre – Site was handed over to the contractor and work will begin soon</w:t>
      </w:r>
      <w:r w:rsidR="00776FFB" w:rsidRPr="002944FB">
        <w:rPr>
          <w:rFonts w:ascii="Arial" w:hAnsi="Arial" w:cs="Arial"/>
        </w:rPr>
        <w:t>.</w:t>
      </w:r>
    </w:p>
    <w:p w:rsidR="005C6913" w:rsidRPr="002944FB" w:rsidRDefault="005C6913" w:rsidP="005C6913">
      <w:pPr>
        <w:spacing w:after="0" w:line="240" w:lineRule="auto"/>
        <w:rPr>
          <w:rFonts w:ascii="Arial" w:hAnsi="Arial" w:cs="Arial"/>
        </w:rPr>
      </w:pPr>
    </w:p>
    <w:p w:rsidR="005C6913" w:rsidRPr="002944FB" w:rsidRDefault="005C6913" w:rsidP="005C6913">
      <w:pPr>
        <w:ind w:left="1440"/>
        <w:rPr>
          <w:rFonts w:ascii="Arial" w:hAnsi="Arial" w:cs="Arial"/>
          <w:bCs/>
        </w:rPr>
      </w:pPr>
      <w:r w:rsidRPr="002944FB">
        <w:rPr>
          <w:rFonts w:ascii="Arial" w:hAnsi="Arial" w:cs="Arial"/>
          <w:bCs/>
        </w:rPr>
        <w:t>The following projects are either complete, on tender or in progress</w:t>
      </w:r>
      <w:r w:rsidR="00C00F1E" w:rsidRPr="002944FB">
        <w:rPr>
          <w:rFonts w:ascii="Arial" w:hAnsi="Arial" w:cs="Arial"/>
          <w:bCs/>
        </w:rPr>
        <w:t>:</w:t>
      </w:r>
    </w:p>
    <w:p w:rsidR="005C6913" w:rsidRPr="002944FB" w:rsidRDefault="005C6913" w:rsidP="005C6913">
      <w:pPr>
        <w:pStyle w:val="ListParagraph"/>
        <w:numPr>
          <w:ilvl w:val="0"/>
          <w:numId w:val="43"/>
        </w:numPr>
        <w:spacing w:after="0" w:line="240" w:lineRule="auto"/>
        <w:rPr>
          <w:rFonts w:ascii="Arial" w:hAnsi="Arial" w:cs="Arial"/>
        </w:rPr>
      </w:pPr>
      <w:proofErr w:type="spellStart"/>
      <w:r w:rsidRPr="002944FB">
        <w:rPr>
          <w:rFonts w:ascii="Arial" w:hAnsi="Arial" w:cs="Arial"/>
          <w:bCs/>
        </w:rPr>
        <w:t>Nkomo</w:t>
      </w:r>
      <w:proofErr w:type="spellEnd"/>
      <w:r w:rsidRPr="002944FB">
        <w:rPr>
          <w:rFonts w:ascii="Arial" w:hAnsi="Arial" w:cs="Arial"/>
          <w:bCs/>
        </w:rPr>
        <w:t xml:space="preserve"> B</w:t>
      </w:r>
      <w:r w:rsidRPr="002944FB">
        <w:rPr>
          <w:rFonts w:ascii="Arial" w:hAnsi="Arial" w:cs="Arial"/>
        </w:rPr>
        <w:t xml:space="preserve"> Upgrading from Gravel to Tar – The Project is Complete</w:t>
      </w:r>
      <w:r w:rsidR="00C00F1E" w:rsidRPr="002944FB">
        <w:rPr>
          <w:rFonts w:ascii="Arial" w:hAnsi="Arial" w:cs="Arial"/>
        </w:rPr>
        <w:t>.</w:t>
      </w:r>
    </w:p>
    <w:p w:rsidR="005C6913" w:rsidRPr="002944FB" w:rsidRDefault="005C6913" w:rsidP="005C6913">
      <w:pPr>
        <w:pStyle w:val="ListParagraph"/>
        <w:numPr>
          <w:ilvl w:val="0"/>
          <w:numId w:val="43"/>
        </w:numPr>
        <w:spacing w:after="0" w:line="240" w:lineRule="auto"/>
        <w:rPr>
          <w:rFonts w:ascii="Arial" w:hAnsi="Arial" w:cs="Arial"/>
        </w:rPr>
      </w:pPr>
      <w:proofErr w:type="spellStart"/>
      <w:r w:rsidRPr="002944FB">
        <w:rPr>
          <w:rFonts w:ascii="Arial" w:hAnsi="Arial" w:cs="Arial"/>
          <w:bCs/>
        </w:rPr>
        <w:t>Mbaula</w:t>
      </w:r>
      <w:proofErr w:type="spellEnd"/>
      <w:r w:rsidRPr="002944FB">
        <w:rPr>
          <w:rFonts w:ascii="Arial" w:hAnsi="Arial" w:cs="Arial"/>
        </w:rPr>
        <w:t xml:space="preserve"> Access Road Upgrading to Tar</w:t>
      </w:r>
      <w:proofErr w:type="gramStart"/>
      <w:r w:rsidRPr="002944FB">
        <w:rPr>
          <w:rFonts w:ascii="Arial" w:hAnsi="Arial" w:cs="Arial"/>
        </w:rPr>
        <w:t>  -</w:t>
      </w:r>
      <w:proofErr w:type="gramEnd"/>
      <w:r w:rsidRPr="002944FB">
        <w:rPr>
          <w:rFonts w:ascii="Arial" w:hAnsi="Arial" w:cs="Arial"/>
        </w:rPr>
        <w:t xml:space="preserve"> The Contractor is busy Surfacing</w:t>
      </w:r>
      <w:r w:rsidR="00C00F1E" w:rsidRPr="002944FB">
        <w:rPr>
          <w:rFonts w:ascii="Arial" w:hAnsi="Arial" w:cs="Arial"/>
        </w:rPr>
        <w:t>.</w:t>
      </w:r>
    </w:p>
    <w:p w:rsidR="005C6913" w:rsidRPr="002944FB" w:rsidRDefault="005C6913" w:rsidP="005C6913">
      <w:pPr>
        <w:pStyle w:val="ListParagraph"/>
        <w:numPr>
          <w:ilvl w:val="0"/>
          <w:numId w:val="43"/>
        </w:numPr>
        <w:spacing w:after="0" w:line="240" w:lineRule="auto"/>
        <w:rPr>
          <w:rFonts w:ascii="Arial" w:hAnsi="Arial" w:cs="Arial"/>
        </w:rPr>
      </w:pPr>
      <w:r w:rsidRPr="002944FB">
        <w:rPr>
          <w:rFonts w:ascii="Arial" w:hAnsi="Arial" w:cs="Arial"/>
          <w:bCs/>
        </w:rPr>
        <w:t>Giyani Se</w:t>
      </w:r>
      <w:r w:rsidR="00C00F1E" w:rsidRPr="002944FB">
        <w:rPr>
          <w:rFonts w:ascii="Arial" w:hAnsi="Arial" w:cs="Arial"/>
          <w:bCs/>
        </w:rPr>
        <w:t>ction F Phase 3 Paving</w:t>
      </w:r>
      <w:r w:rsidRPr="002944FB">
        <w:rPr>
          <w:rFonts w:ascii="Arial" w:hAnsi="Arial" w:cs="Arial"/>
          <w:bCs/>
        </w:rPr>
        <w:t> –</w:t>
      </w:r>
      <w:r w:rsidRPr="002944FB">
        <w:rPr>
          <w:rFonts w:ascii="Arial" w:hAnsi="Arial" w:cs="Arial"/>
        </w:rPr>
        <w:t xml:space="preserve"> The Contractor is busy with Excavations</w:t>
      </w:r>
      <w:r w:rsidR="00C00F1E" w:rsidRPr="002944FB">
        <w:rPr>
          <w:rFonts w:ascii="Arial" w:hAnsi="Arial" w:cs="Arial"/>
        </w:rPr>
        <w:t>.</w:t>
      </w:r>
    </w:p>
    <w:p w:rsidR="005C6913" w:rsidRPr="002944FB" w:rsidRDefault="005C6913" w:rsidP="005C6913">
      <w:pPr>
        <w:pStyle w:val="ListParagraph"/>
        <w:numPr>
          <w:ilvl w:val="0"/>
          <w:numId w:val="43"/>
        </w:numPr>
        <w:spacing w:after="0" w:line="240" w:lineRule="auto"/>
        <w:rPr>
          <w:rFonts w:ascii="Arial" w:hAnsi="Arial" w:cs="Arial"/>
        </w:rPr>
      </w:pPr>
      <w:r w:rsidRPr="002944FB">
        <w:rPr>
          <w:rFonts w:ascii="Arial" w:hAnsi="Arial" w:cs="Arial"/>
          <w:bCs/>
        </w:rPr>
        <w:t>Bode Paving of Internal Streets</w:t>
      </w:r>
      <w:r w:rsidRPr="002944FB">
        <w:rPr>
          <w:rFonts w:ascii="Arial" w:hAnsi="Arial" w:cs="Arial"/>
          <w:b/>
          <w:bCs/>
        </w:rPr>
        <w:t> –</w:t>
      </w:r>
      <w:r w:rsidRPr="002944FB">
        <w:rPr>
          <w:rFonts w:ascii="Arial" w:hAnsi="Arial" w:cs="Arial"/>
        </w:rPr>
        <w:t xml:space="preserve"> The Project is on Tender for   Appointment of Contractor</w:t>
      </w:r>
      <w:r w:rsidR="00C00F1E" w:rsidRPr="002944FB">
        <w:rPr>
          <w:rFonts w:ascii="Arial" w:hAnsi="Arial" w:cs="Arial"/>
        </w:rPr>
        <w:t>.</w:t>
      </w:r>
    </w:p>
    <w:p w:rsidR="007B703F" w:rsidRPr="007B703F" w:rsidRDefault="007B703F" w:rsidP="007B703F">
      <w:pPr>
        <w:pStyle w:val="ListParagraph"/>
        <w:spacing w:after="0" w:line="240" w:lineRule="auto"/>
        <w:ind w:left="1800"/>
        <w:rPr>
          <w:rFonts w:ascii="Arial" w:hAnsi="Arial" w:cs="Arial"/>
          <w:sz w:val="32"/>
          <w:szCs w:val="32"/>
        </w:rPr>
      </w:pPr>
    </w:p>
    <w:p w:rsidR="005C6913" w:rsidRDefault="005C6913" w:rsidP="005C6913">
      <w:pPr>
        <w:rPr>
          <w:rFonts w:ascii="Arial" w:hAnsi="Arial" w:cs="Arial"/>
          <w:b/>
          <w:bCs/>
          <w:sz w:val="32"/>
          <w:szCs w:val="32"/>
        </w:rPr>
      </w:pPr>
      <w:r>
        <w:rPr>
          <w:rFonts w:ascii="Arial" w:hAnsi="Arial" w:cs="Arial"/>
          <w:b/>
          <w:bCs/>
          <w:sz w:val="32"/>
          <w:szCs w:val="32"/>
        </w:rPr>
        <w:t xml:space="preserve">             The following are planned projects for 2017/18</w:t>
      </w:r>
    </w:p>
    <w:p w:rsidR="005C6913" w:rsidRPr="002944FB" w:rsidRDefault="005C6913" w:rsidP="005C6913">
      <w:pPr>
        <w:pStyle w:val="ListParagraph"/>
        <w:numPr>
          <w:ilvl w:val="0"/>
          <w:numId w:val="44"/>
        </w:numPr>
        <w:rPr>
          <w:rFonts w:ascii="Arial" w:hAnsi="Arial" w:cs="Arial"/>
        </w:rPr>
      </w:pPr>
      <w:r w:rsidRPr="002944FB">
        <w:rPr>
          <w:rFonts w:ascii="Arial" w:hAnsi="Arial" w:cs="Arial"/>
        </w:rPr>
        <w:t>Bode Paving of internal Street</w:t>
      </w:r>
      <w:r w:rsidR="007B703F" w:rsidRPr="002944FB">
        <w:rPr>
          <w:rFonts w:ascii="Arial" w:hAnsi="Arial" w:cs="Arial"/>
        </w:rPr>
        <w:t>.</w:t>
      </w:r>
      <w:r w:rsidRPr="002944FB">
        <w:rPr>
          <w:rFonts w:ascii="Arial" w:hAnsi="Arial" w:cs="Arial"/>
        </w:rPr>
        <w:t xml:space="preserve"> </w:t>
      </w:r>
    </w:p>
    <w:p w:rsidR="005C6913" w:rsidRPr="002944FB" w:rsidRDefault="005C6913" w:rsidP="005C6913">
      <w:pPr>
        <w:pStyle w:val="ListParagraph"/>
        <w:numPr>
          <w:ilvl w:val="0"/>
          <w:numId w:val="44"/>
        </w:numPr>
        <w:rPr>
          <w:rFonts w:ascii="Arial" w:hAnsi="Arial" w:cs="Arial"/>
        </w:rPr>
      </w:pPr>
      <w:r w:rsidRPr="002944FB">
        <w:rPr>
          <w:rFonts w:ascii="Arial" w:hAnsi="Arial" w:cs="Arial"/>
        </w:rPr>
        <w:t>Waste Disposal Site</w:t>
      </w:r>
      <w:r w:rsidR="007B703F" w:rsidRPr="002944FB">
        <w:rPr>
          <w:rFonts w:ascii="Arial" w:hAnsi="Arial" w:cs="Arial"/>
        </w:rPr>
        <w:t>.</w:t>
      </w:r>
    </w:p>
    <w:p w:rsidR="005C6913" w:rsidRPr="002944FB" w:rsidRDefault="005C6913" w:rsidP="005C6913">
      <w:pPr>
        <w:pStyle w:val="ListParagraph"/>
        <w:numPr>
          <w:ilvl w:val="0"/>
          <w:numId w:val="44"/>
        </w:numPr>
        <w:rPr>
          <w:rFonts w:ascii="Arial" w:hAnsi="Arial" w:cs="Arial"/>
        </w:rPr>
      </w:pPr>
      <w:r w:rsidRPr="002944FB">
        <w:rPr>
          <w:rFonts w:ascii="Arial" w:hAnsi="Arial" w:cs="Arial"/>
        </w:rPr>
        <w:t>Refur</w:t>
      </w:r>
      <w:r w:rsidR="007B703F" w:rsidRPr="002944FB">
        <w:rPr>
          <w:rFonts w:ascii="Arial" w:hAnsi="Arial" w:cs="Arial"/>
        </w:rPr>
        <w:t xml:space="preserve">bishment of </w:t>
      </w:r>
      <w:proofErr w:type="spellStart"/>
      <w:r w:rsidR="007B703F" w:rsidRPr="002944FB">
        <w:rPr>
          <w:rFonts w:ascii="Arial" w:hAnsi="Arial" w:cs="Arial"/>
        </w:rPr>
        <w:t>Gawula</w:t>
      </w:r>
      <w:proofErr w:type="spellEnd"/>
      <w:r w:rsidR="007B703F" w:rsidRPr="002944FB">
        <w:rPr>
          <w:rFonts w:ascii="Arial" w:hAnsi="Arial" w:cs="Arial"/>
        </w:rPr>
        <w:t xml:space="preserve"> Sport centre.</w:t>
      </w:r>
    </w:p>
    <w:p w:rsidR="005C6913" w:rsidRPr="002944FB" w:rsidRDefault="005C6913" w:rsidP="005C6913">
      <w:pPr>
        <w:pStyle w:val="ListParagraph"/>
        <w:numPr>
          <w:ilvl w:val="0"/>
          <w:numId w:val="44"/>
        </w:numPr>
        <w:rPr>
          <w:rFonts w:ascii="Arial" w:hAnsi="Arial" w:cs="Arial"/>
        </w:rPr>
      </w:pPr>
      <w:r w:rsidRPr="002944FB">
        <w:rPr>
          <w:rFonts w:ascii="Arial" w:hAnsi="Arial" w:cs="Arial"/>
        </w:rPr>
        <w:t xml:space="preserve">Refurbishment of </w:t>
      </w:r>
      <w:proofErr w:type="spellStart"/>
      <w:r w:rsidRPr="002944FB">
        <w:rPr>
          <w:rFonts w:ascii="Arial" w:hAnsi="Arial" w:cs="Arial"/>
        </w:rPr>
        <w:t>Shivulani</w:t>
      </w:r>
      <w:proofErr w:type="spellEnd"/>
      <w:r w:rsidRPr="002944FB">
        <w:rPr>
          <w:rFonts w:ascii="Arial" w:hAnsi="Arial" w:cs="Arial"/>
        </w:rPr>
        <w:t xml:space="preserve"> sport centre</w:t>
      </w:r>
      <w:r w:rsidR="007B703F" w:rsidRPr="002944FB">
        <w:rPr>
          <w:rFonts w:ascii="Arial" w:hAnsi="Arial" w:cs="Arial"/>
        </w:rPr>
        <w:t>.</w:t>
      </w:r>
    </w:p>
    <w:p w:rsidR="005C6913" w:rsidRPr="002944FB" w:rsidRDefault="005C6913" w:rsidP="005C6913">
      <w:pPr>
        <w:pStyle w:val="ListParagraph"/>
        <w:numPr>
          <w:ilvl w:val="0"/>
          <w:numId w:val="44"/>
        </w:numPr>
        <w:rPr>
          <w:rFonts w:ascii="Arial" w:hAnsi="Arial" w:cs="Arial"/>
        </w:rPr>
      </w:pPr>
      <w:r w:rsidRPr="002944FB">
        <w:rPr>
          <w:rFonts w:ascii="Arial" w:hAnsi="Arial" w:cs="Arial"/>
        </w:rPr>
        <w:t>Refurbishment of Giyani Section A and tennis court</w:t>
      </w:r>
      <w:r w:rsidR="007B703F" w:rsidRPr="002944FB">
        <w:rPr>
          <w:rFonts w:ascii="Arial" w:hAnsi="Arial" w:cs="Arial"/>
        </w:rPr>
        <w:t>.</w:t>
      </w:r>
    </w:p>
    <w:p w:rsidR="005C6913" w:rsidRPr="002944FB" w:rsidRDefault="005C6913" w:rsidP="005C6913">
      <w:pPr>
        <w:pStyle w:val="ListParagraph"/>
        <w:numPr>
          <w:ilvl w:val="0"/>
          <w:numId w:val="44"/>
        </w:numPr>
        <w:rPr>
          <w:rFonts w:ascii="Arial" w:hAnsi="Arial" w:cs="Arial"/>
        </w:rPr>
      </w:pPr>
      <w:r w:rsidRPr="002944FB">
        <w:rPr>
          <w:rFonts w:ascii="Arial" w:hAnsi="Arial" w:cs="Arial"/>
        </w:rPr>
        <w:t>Rehabilitation of Dumping Site.</w:t>
      </w:r>
    </w:p>
    <w:p w:rsidR="005C6913" w:rsidRPr="002944FB" w:rsidRDefault="005C6913" w:rsidP="005C6913">
      <w:pPr>
        <w:rPr>
          <w:rFonts w:ascii="Arial" w:hAnsi="Arial" w:cs="Arial"/>
        </w:rPr>
      </w:pPr>
      <w:r w:rsidRPr="002944FB">
        <w:rPr>
          <w:rFonts w:ascii="Arial" w:hAnsi="Arial" w:cs="Arial"/>
        </w:rPr>
        <w:t>Below are some of our notable achievements:</w:t>
      </w:r>
    </w:p>
    <w:p w:rsidR="005C6913" w:rsidRPr="002944FB" w:rsidRDefault="005C6913" w:rsidP="005C6913">
      <w:pPr>
        <w:pStyle w:val="ListParagraph"/>
        <w:numPr>
          <w:ilvl w:val="0"/>
          <w:numId w:val="45"/>
        </w:numPr>
        <w:rPr>
          <w:rFonts w:ascii="Arial" w:hAnsi="Arial" w:cs="Arial"/>
        </w:rPr>
      </w:pPr>
      <w:r w:rsidRPr="002944FB">
        <w:rPr>
          <w:rFonts w:ascii="Arial" w:hAnsi="Arial" w:cs="Arial"/>
        </w:rPr>
        <w:lastRenderedPageBreak/>
        <w:t>The municipality is curr</w:t>
      </w:r>
      <w:r w:rsidR="00926433" w:rsidRPr="002944FB">
        <w:rPr>
          <w:rFonts w:ascii="Arial" w:hAnsi="Arial" w:cs="Arial"/>
        </w:rPr>
        <w:t>ently number one in Limpopo on </w:t>
      </w:r>
      <w:r w:rsidRPr="002944FB">
        <w:rPr>
          <w:rFonts w:ascii="Arial" w:hAnsi="Arial" w:cs="Arial"/>
        </w:rPr>
        <w:t>MIG expenditure and it’s been three years in a row.</w:t>
      </w:r>
    </w:p>
    <w:p w:rsidR="005C6913" w:rsidRPr="002944FB" w:rsidRDefault="005C6913" w:rsidP="005C6913">
      <w:pPr>
        <w:pStyle w:val="ListParagraph"/>
        <w:numPr>
          <w:ilvl w:val="0"/>
          <w:numId w:val="45"/>
        </w:numPr>
        <w:rPr>
          <w:rFonts w:ascii="Arial" w:hAnsi="Arial" w:cs="Arial"/>
        </w:rPr>
      </w:pPr>
      <w:r w:rsidRPr="002944FB">
        <w:rPr>
          <w:rFonts w:ascii="Arial" w:hAnsi="Arial" w:cs="Arial"/>
        </w:rPr>
        <w:t xml:space="preserve"> To that effect, the municipality received a bonus of 30 million from Coghsta because of the excellent performance on MIG. </w:t>
      </w:r>
    </w:p>
    <w:p w:rsidR="005C6913" w:rsidRPr="002944FB" w:rsidRDefault="005C6913" w:rsidP="005C6913">
      <w:pPr>
        <w:pStyle w:val="ListParagraph"/>
        <w:numPr>
          <w:ilvl w:val="0"/>
          <w:numId w:val="45"/>
        </w:numPr>
        <w:rPr>
          <w:rFonts w:ascii="Arial" w:hAnsi="Arial" w:cs="Arial"/>
        </w:rPr>
      </w:pPr>
      <w:r w:rsidRPr="002944FB">
        <w:rPr>
          <w:rFonts w:ascii="Arial" w:hAnsi="Arial" w:cs="Arial"/>
        </w:rPr>
        <w:t xml:space="preserve">The department of Energy also gave the municipality additional 3 million </w:t>
      </w:r>
      <w:proofErr w:type="gramStart"/>
      <w:r w:rsidRPr="002944FB">
        <w:rPr>
          <w:rFonts w:ascii="Arial" w:hAnsi="Arial" w:cs="Arial"/>
        </w:rPr>
        <w:t>bonus</w:t>
      </w:r>
      <w:proofErr w:type="gramEnd"/>
      <w:r w:rsidRPr="002944FB">
        <w:rPr>
          <w:rFonts w:ascii="Arial" w:hAnsi="Arial" w:cs="Arial"/>
        </w:rPr>
        <w:t xml:space="preserve"> on electrification for better performanc</w:t>
      </w:r>
      <w:r w:rsidR="00926433" w:rsidRPr="002944FB">
        <w:rPr>
          <w:rFonts w:ascii="Arial" w:hAnsi="Arial" w:cs="Arial"/>
        </w:rPr>
        <w:t>e.</w:t>
      </w:r>
    </w:p>
    <w:p w:rsidR="005C6913" w:rsidRPr="002944FB" w:rsidRDefault="005C6913" w:rsidP="005C6913">
      <w:pPr>
        <w:pStyle w:val="ListParagraph"/>
        <w:numPr>
          <w:ilvl w:val="0"/>
          <w:numId w:val="45"/>
        </w:numPr>
        <w:rPr>
          <w:rFonts w:ascii="Arial" w:hAnsi="Arial" w:cs="Arial"/>
        </w:rPr>
      </w:pPr>
      <w:r w:rsidRPr="002944FB">
        <w:rPr>
          <w:rFonts w:ascii="Arial" w:hAnsi="Arial" w:cs="Arial"/>
        </w:rPr>
        <w:t>Last financial year the municipality received 20 million as a performance bonus</w:t>
      </w:r>
      <w:r w:rsidR="00926433" w:rsidRPr="002944FB">
        <w:rPr>
          <w:rFonts w:ascii="Arial" w:hAnsi="Arial" w:cs="Arial"/>
        </w:rPr>
        <w:t>.</w:t>
      </w:r>
    </w:p>
    <w:p w:rsidR="005C6913" w:rsidRPr="002944FB" w:rsidRDefault="005C6913" w:rsidP="005C6913">
      <w:pPr>
        <w:pStyle w:val="ListParagraph"/>
        <w:numPr>
          <w:ilvl w:val="0"/>
          <w:numId w:val="45"/>
        </w:numPr>
        <w:rPr>
          <w:rFonts w:ascii="Arial" w:hAnsi="Arial" w:cs="Arial"/>
        </w:rPr>
      </w:pPr>
      <w:proofErr w:type="spellStart"/>
      <w:r w:rsidRPr="002944FB">
        <w:rPr>
          <w:rFonts w:ascii="Arial" w:hAnsi="Arial" w:cs="Arial"/>
        </w:rPr>
        <w:t>Mbaula</w:t>
      </w:r>
      <w:proofErr w:type="spellEnd"/>
      <w:r w:rsidRPr="002944FB">
        <w:rPr>
          <w:rFonts w:ascii="Arial" w:hAnsi="Arial" w:cs="Arial"/>
        </w:rPr>
        <w:t xml:space="preserve"> access road and </w:t>
      </w:r>
      <w:proofErr w:type="spellStart"/>
      <w:r w:rsidRPr="002944FB">
        <w:rPr>
          <w:rFonts w:ascii="Arial" w:hAnsi="Arial" w:cs="Arial"/>
        </w:rPr>
        <w:t>Thomo</w:t>
      </w:r>
      <w:proofErr w:type="spellEnd"/>
      <w:r w:rsidRPr="002944FB">
        <w:rPr>
          <w:rFonts w:ascii="Arial" w:hAnsi="Arial" w:cs="Arial"/>
        </w:rPr>
        <w:t xml:space="preserve"> community hall will be completed earlier than expected</w:t>
      </w:r>
      <w:r w:rsidR="00926433" w:rsidRPr="002944FB">
        <w:rPr>
          <w:rFonts w:ascii="Arial" w:hAnsi="Arial" w:cs="Arial"/>
        </w:rPr>
        <w:t>.</w:t>
      </w:r>
    </w:p>
    <w:p w:rsidR="005C6913" w:rsidRPr="002944FB" w:rsidRDefault="005C6913" w:rsidP="005C6913">
      <w:pPr>
        <w:pStyle w:val="ListParagraph"/>
        <w:numPr>
          <w:ilvl w:val="0"/>
          <w:numId w:val="45"/>
        </w:numPr>
        <w:rPr>
          <w:rFonts w:ascii="Arial" w:hAnsi="Arial" w:cs="Arial"/>
        </w:rPr>
      </w:pPr>
      <w:r w:rsidRPr="002944FB">
        <w:rPr>
          <w:rFonts w:ascii="Arial" w:hAnsi="Arial" w:cs="Arial"/>
        </w:rPr>
        <w:t>On EPWP programme, we have achieved our national targets and for that reason, our allocation has increased from 1 million to 4 million which means more jobs will be created next financial year.</w:t>
      </w:r>
    </w:p>
    <w:p w:rsidR="00AA453A" w:rsidRDefault="00AA453A" w:rsidP="005C6913">
      <w:pPr>
        <w:rPr>
          <w:rFonts w:ascii="Arial" w:hAnsi="Arial" w:cs="Arial"/>
          <w:b/>
          <w:sz w:val="32"/>
          <w:szCs w:val="32"/>
          <w:lang w:val="en-GB" w:eastAsia="en-GB"/>
        </w:rPr>
      </w:pPr>
    </w:p>
    <w:p w:rsidR="005C6913" w:rsidRPr="00C10182" w:rsidRDefault="00C10182" w:rsidP="005C6913">
      <w:pPr>
        <w:rPr>
          <w:rFonts w:ascii="Arial" w:hAnsi="Arial" w:cs="Arial"/>
          <w:b/>
          <w:sz w:val="32"/>
          <w:szCs w:val="32"/>
          <w:lang w:val="en-GB" w:eastAsia="en-GB"/>
        </w:rPr>
      </w:pPr>
      <w:r>
        <w:rPr>
          <w:rFonts w:ascii="Arial" w:hAnsi="Arial" w:cs="Arial"/>
          <w:b/>
          <w:sz w:val="32"/>
          <w:szCs w:val="32"/>
          <w:lang w:val="en-GB" w:eastAsia="en-GB"/>
        </w:rPr>
        <w:t>Roads and Transport</w:t>
      </w:r>
    </w:p>
    <w:p w:rsidR="005C6913" w:rsidRPr="002944FB" w:rsidRDefault="005C6913" w:rsidP="005C6913">
      <w:pPr>
        <w:rPr>
          <w:rFonts w:ascii="Arial" w:hAnsi="Arial" w:cs="Arial"/>
          <w:lang w:val="en-GB" w:eastAsia="en-GB"/>
        </w:rPr>
      </w:pPr>
      <w:r w:rsidRPr="002944FB">
        <w:rPr>
          <w:rFonts w:ascii="Arial" w:hAnsi="Arial" w:cs="Arial"/>
          <w:lang w:val="en-GB" w:eastAsia="en-GB"/>
        </w:rPr>
        <w:t>We cannot down play the seriousness of the backlog we having in as far as road infrastructure is concern.  We continue to receive complaints surrounding issues of road maintenance or tar.</w:t>
      </w:r>
    </w:p>
    <w:p w:rsidR="005C6913" w:rsidRPr="002944FB" w:rsidRDefault="005C6913" w:rsidP="005C6913">
      <w:pPr>
        <w:rPr>
          <w:rFonts w:ascii="Arial" w:hAnsi="Arial" w:cs="Arial"/>
          <w:lang w:val="en-GB" w:eastAsia="en-GB"/>
        </w:rPr>
      </w:pPr>
      <w:r w:rsidRPr="002944FB">
        <w:rPr>
          <w:rFonts w:ascii="Arial" w:hAnsi="Arial" w:cs="Arial"/>
          <w:lang w:val="en-GB" w:eastAsia="en-GB"/>
        </w:rPr>
        <w:t xml:space="preserve">We still have backlogs in provincial roads such as, </w:t>
      </w:r>
      <w:proofErr w:type="spellStart"/>
      <w:r w:rsidRPr="002944FB">
        <w:rPr>
          <w:rFonts w:ascii="Arial" w:hAnsi="Arial" w:cs="Arial"/>
          <w:lang w:val="en-GB" w:eastAsia="en-GB"/>
        </w:rPr>
        <w:t>Thomo</w:t>
      </w:r>
      <w:proofErr w:type="spellEnd"/>
      <w:r w:rsidRPr="002944FB">
        <w:rPr>
          <w:rFonts w:ascii="Arial" w:hAnsi="Arial" w:cs="Arial"/>
          <w:lang w:val="en-GB" w:eastAsia="en-GB"/>
        </w:rPr>
        <w:t xml:space="preserve"> to </w:t>
      </w:r>
      <w:proofErr w:type="spellStart"/>
      <w:r w:rsidRPr="002944FB">
        <w:rPr>
          <w:rFonts w:ascii="Arial" w:hAnsi="Arial" w:cs="Arial"/>
          <w:lang w:val="en-GB" w:eastAsia="en-GB"/>
        </w:rPr>
        <w:t>Hlomela</w:t>
      </w:r>
      <w:proofErr w:type="spellEnd"/>
      <w:r w:rsidRPr="002944FB">
        <w:rPr>
          <w:rFonts w:ascii="Arial" w:hAnsi="Arial" w:cs="Arial"/>
          <w:lang w:val="en-GB" w:eastAsia="en-GB"/>
        </w:rPr>
        <w:t xml:space="preserve"> road, </w:t>
      </w:r>
      <w:proofErr w:type="spellStart"/>
      <w:r w:rsidRPr="002944FB">
        <w:rPr>
          <w:rFonts w:ascii="Arial" w:hAnsi="Arial" w:cs="Arial"/>
          <w:lang w:val="en-GB" w:eastAsia="en-GB"/>
        </w:rPr>
        <w:t>Mageva</w:t>
      </w:r>
      <w:proofErr w:type="spellEnd"/>
      <w:r w:rsidRPr="002944FB">
        <w:rPr>
          <w:rFonts w:ascii="Arial" w:hAnsi="Arial" w:cs="Arial"/>
          <w:lang w:val="en-GB" w:eastAsia="en-GB"/>
        </w:rPr>
        <w:t xml:space="preserve"> to </w:t>
      </w:r>
      <w:proofErr w:type="spellStart"/>
      <w:r w:rsidRPr="002944FB">
        <w:rPr>
          <w:rFonts w:ascii="Arial" w:hAnsi="Arial" w:cs="Arial"/>
          <w:lang w:val="en-GB" w:eastAsia="en-GB"/>
        </w:rPr>
        <w:t>Makhuva</w:t>
      </w:r>
      <w:proofErr w:type="spellEnd"/>
      <w:r w:rsidRPr="002944FB">
        <w:rPr>
          <w:rFonts w:ascii="Arial" w:hAnsi="Arial" w:cs="Arial"/>
          <w:lang w:val="en-GB" w:eastAsia="en-GB"/>
        </w:rPr>
        <w:t xml:space="preserve"> road, </w:t>
      </w:r>
      <w:proofErr w:type="spellStart"/>
      <w:r w:rsidRPr="002944FB">
        <w:rPr>
          <w:rFonts w:ascii="Arial" w:hAnsi="Arial" w:cs="Arial"/>
          <w:lang w:val="en-GB" w:eastAsia="en-GB"/>
        </w:rPr>
        <w:t>Ndhambhi</w:t>
      </w:r>
      <w:proofErr w:type="spellEnd"/>
      <w:r w:rsidRPr="002944FB">
        <w:rPr>
          <w:rFonts w:ascii="Arial" w:hAnsi="Arial" w:cs="Arial"/>
          <w:lang w:val="en-GB" w:eastAsia="en-GB"/>
        </w:rPr>
        <w:t xml:space="preserve"> to </w:t>
      </w:r>
      <w:proofErr w:type="spellStart"/>
      <w:r w:rsidRPr="002944FB">
        <w:rPr>
          <w:rFonts w:ascii="Arial" w:hAnsi="Arial" w:cs="Arial"/>
          <w:lang w:val="en-GB" w:eastAsia="en-GB"/>
        </w:rPr>
        <w:t>Xitlakati</w:t>
      </w:r>
      <w:proofErr w:type="spellEnd"/>
      <w:r w:rsidRPr="002944FB">
        <w:rPr>
          <w:rFonts w:ascii="Arial" w:hAnsi="Arial" w:cs="Arial"/>
          <w:lang w:val="en-GB" w:eastAsia="en-GB"/>
        </w:rPr>
        <w:t xml:space="preserve"> road, </w:t>
      </w:r>
      <w:proofErr w:type="spellStart"/>
      <w:r w:rsidRPr="002944FB">
        <w:rPr>
          <w:rFonts w:ascii="Arial" w:hAnsi="Arial" w:cs="Arial"/>
          <w:lang w:val="en-GB" w:eastAsia="en-GB"/>
        </w:rPr>
        <w:t>Mphagani</w:t>
      </w:r>
      <w:proofErr w:type="spellEnd"/>
      <w:r w:rsidRPr="002944FB">
        <w:rPr>
          <w:rFonts w:ascii="Arial" w:hAnsi="Arial" w:cs="Arial"/>
          <w:lang w:val="en-GB" w:eastAsia="en-GB"/>
        </w:rPr>
        <w:t xml:space="preserve"> to </w:t>
      </w:r>
      <w:proofErr w:type="spellStart"/>
      <w:r w:rsidRPr="002944FB">
        <w:rPr>
          <w:rFonts w:ascii="Arial" w:hAnsi="Arial" w:cs="Arial"/>
          <w:lang w:val="en-GB" w:eastAsia="en-GB"/>
        </w:rPr>
        <w:t>Xitlakati</w:t>
      </w:r>
      <w:proofErr w:type="spellEnd"/>
      <w:r w:rsidRPr="002944FB">
        <w:rPr>
          <w:rFonts w:ascii="Arial" w:hAnsi="Arial" w:cs="Arial"/>
          <w:lang w:val="en-GB" w:eastAsia="en-GB"/>
        </w:rPr>
        <w:t xml:space="preserve"> road, </w:t>
      </w:r>
      <w:proofErr w:type="spellStart"/>
      <w:r w:rsidRPr="002944FB">
        <w:rPr>
          <w:rFonts w:ascii="Arial" w:hAnsi="Arial" w:cs="Arial"/>
          <w:lang w:val="en-GB" w:eastAsia="en-GB"/>
        </w:rPr>
        <w:t>Mniginginisi</w:t>
      </w:r>
      <w:proofErr w:type="spellEnd"/>
      <w:r w:rsidRPr="002944FB">
        <w:rPr>
          <w:rFonts w:ascii="Arial" w:hAnsi="Arial" w:cs="Arial"/>
          <w:lang w:val="en-GB" w:eastAsia="en-GB"/>
        </w:rPr>
        <w:t xml:space="preserve"> to </w:t>
      </w:r>
      <w:proofErr w:type="spellStart"/>
      <w:r w:rsidRPr="002944FB">
        <w:rPr>
          <w:rFonts w:ascii="Arial" w:hAnsi="Arial" w:cs="Arial"/>
          <w:lang w:val="en-GB" w:eastAsia="en-GB"/>
        </w:rPr>
        <w:t>Shangoni</w:t>
      </w:r>
      <w:proofErr w:type="spellEnd"/>
      <w:r w:rsidRPr="002944FB">
        <w:rPr>
          <w:rFonts w:ascii="Arial" w:hAnsi="Arial" w:cs="Arial"/>
          <w:lang w:val="en-GB" w:eastAsia="en-GB"/>
        </w:rPr>
        <w:t xml:space="preserve"> gate and </w:t>
      </w:r>
      <w:proofErr w:type="spellStart"/>
      <w:r w:rsidRPr="002944FB">
        <w:rPr>
          <w:rFonts w:ascii="Arial" w:hAnsi="Arial" w:cs="Arial"/>
          <w:lang w:val="en-GB" w:eastAsia="en-GB"/>
        </w:rPr>
        <w:t>Xikukwana</w:t>
      </w:r>
      <w:proofErr w:type="spellEnd"/>
      <w:r w:rsidRPr="002944FB">
        <w:rPr>
          <w:rFonts w:ascii="Arial" w:hAnsi="Arial" w:cs="Arial"/>
          <w:lang w:val="en-GB" w:eastAsia="en-GB"/>
        </w:rPr>
        <w:t xml:space="preserve"> to </w:t>
      </w:r>
      <w:proofErr w:type="spellStart"/>
      <w:r w:rsidRPr="002944FB">
        <w:rPr>
          <w:rFonts w:ascii="Arial" w:hAnsi="Arial" w:cs="Arial"/>
          <w:lang w:val="en-GB" w:eastAsia="en-GB"/>
        </w:rPr>
        <w:t>Xivulani</w:t>
      </w:r>
      <w:proofErr w:type="spellEnd"/>
      <w:r w:rsidRPr="002944FB">
        <w:rPr>
          <w:rFonts w:ascii="Arial" w:hAnsi="Arial" w:cs="Arial"/>
          <w:lang w:val="en-GB" w:eastAsia="en-GB"/>
        </w:rPr>
        <w:t>.   We also acknowledge as a fact that these very roads are not regularly graded or so well maintained.  We are equally very concern.  Thus, we are working closely with the department to fin</w:t>
      </w:r>
      <w:r w:rsidR="00C10182" w:rsidRPr="002944FB">
        <w:rPr>
          <w:rFonts w:ascii="Arial" w:hAnsi="Arial" w:cs="Arial"/>
          <w:lang w:val="en-GB" w:eastAsia="en-GB"/>
        </w:rPr>
        <w:t>d a solution to this challenge.</w:t>
      </w:r>
    </w:p>
    <w:p w:rsidR="005C6913" w:rsidRPr="00C10182" w:rsidRDefault="005C6913" w:rsidP="005C6913">
      <w:pPr>
        <w:rPr>
          <w:rFonts w:ascii="Arial" w:hAnsi="Arial" w:cs="Arial"/>
          <w:b/>
          <w:sz w:val="32"/>
          <w:szCs w:val="32"/>
          <w:lang w:val="en-GB" w:eastAsia="en-GB"/>
        </w:rPr>
      </w:pPr>
      <w:r>
        <w:rPr>
          <w:rFonts w:ascii="Arial" w:hAnsi="Arial" w:cs="Arial"/>
          <w:b/>
          <w:sz w:val="32"/>
          <w:szCs w:val="32"/>
          <w:lang w:val="en-GB" w:eastAsia="en-GB"/>
        </w:rPr>
        <w:t>Co</w:t>
      </w:r>
      <w:r w:rsidR="00C10182">
        <w:rPr>
          <w:rFonts w:ascii="Arial" w:hAnsi="Arial" w:cs="Arial"/>
          <w:b/>
          <w:sz w:val="32"/>
          <w:szCs w:val="32"/>
          <w:lang w:val="en-GB" w:eastAsia="en-GB"/>
        </w:rPr>
        <w:t>mmunity Safety</w:t>
      </w:r>
    </w:p>
    <w:p w:rsidR="005C6913" w:rsidRPr="002944FB" w:rsidRDefault="005C6913" w:rsidP="005C6913">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We are pleased to report that we have set aside budget to further strengthen our capacity for ensuring community safety. In this regard, a new position for Community Safety Manager as well as a Chief Traffic Officer post have already been advertised and will appoint soon.</w:t>
      </w:r>
    </w:p>
    <w:p w:rsidR="005C6913" w:rsidRPr="002944FB" w:rsidRDefault="005C6913" w:rsidP="005C6913">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It is with great pleasure to announce that our pound station continues to be operational. Since its operationalization, a considerable number of stray animals have been impounded and this has contributed to alleviating accidents in our roads. We want to take this opportunity to applause our hard working officials who ensure that this work is done on a daily basis. In the light of this, I would like to explore our officials to continue to rid the CBD, our roads and the Townships of all stray animals.</w:t>
      </w:r>
    </w:p>
    <w:p w:rsidR="005C6913" w:rsidRPr="002944FB" w:rsidRDefault="005C6913" w:rsidP="00C10182">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I am greatly pleased to announce that our Driver’s Licence Testing Centre has been upgraded to a Grade A and we are now able to test even the Motor cycles. We therefore assure our communities that we will continue to pro</w:t>
      </w:r>
      <w:r w:rsidR="00C10182" w:rsidRPr="002944FB">
        <w:rPr>
          <w:rFonts w:ascii="Arial" w:eastAsia="Times New Roman" w:hAnsi="Arial" w:cs="Arial"/>
          <w:lang w:val="en-GB" w:eastAsia="en-GB"/>
        </w:rPr>
        <w:t xml:space="preserve">vide quality services to them. </w:t>
      </w:r>
    </w:p>
    <w:p w:rsidR="002944FB" w:rsidRDefault="002944FB" w:rsidP="005C6913">
      <w:pPr>
        <w:rPr>
          <w:rFonts w:ascii="Arial" w:hAnsi="Arial" w:cs="Arial"/>
          <w:b/>
          <w:sz w:val="32"/>
          <w:szCs w:val="32"/>
          <w:lang w:val="en-GB" w:eastAsia="en-GB"/>
        </w:rPr>
      </w:pPr>
    </w:p>
    <w:p w:rsidR="002944FB" w:rsidRDefault="002944FB" w:rsidP="005C6913">
      <w:pPr>
        <w:rPr>
          <w:rFonts w:ascii="Arial" w:hAnsi="Arial" w:cs="Arial"/>
          <w:b/>
          <w:sz w:val="32"/>
          <w:szCs w:val="32"/>
          <w:lang w:val="en-GB" w:eastAsia="en-GB"/>
        </w:rPr>
      </w:pPr>
    </w:p>
    <w:p w:rsidR="005C6913" w:rsidRPr="00C10182" w:rsidRDefault="00C10182" w:rsidP="005C6913">
      <w:pPr>
        <w:rPr>
          <w:rFonts w:ascii="Arial" w:hAnsi="Arial" w:cs="Arial"/>
          <w:b/>
          <w:sz w:val="32"/>
          <w:szCs w:val="32"/>
          <w:lang w:val="en-GB" w:eastAsia="en-GB"/>
        </w:rPr>
      </w:pPr>
      <w:r>
        <w:rPr>
          <w:rFonts w:ascii="Arial" w:hAnsi="Arial" w:cs="Arial"/>
          <w:b/>
          <w:sz w:val="32"/>
          <w:szCs w:val="32"/>
          <w:lang w:val="en-GB" w:eastAsia="en-GB"/>
        </w:rPr>
        <w:lastRenderedPageBreak/>
        <w:t xml:space="preserve">Sport, Art and Culture </w:t>
      </w:r>
    </w:p>
    <w:p w:rsidR="005C6913" w:rsidRPr="002944FB" w:rsidRDefault="005C6913" w:rsidP="005C6913">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It is a well-known fact that we are doing well with regard to sport, arts and culture in the municipality.  Amongst others we have so far achieved the following during the year under review:</w:t>
      </w:r>
    </w:p>
    <w:p w:rsidR="005C6913" w:rsidRPr="002944FB" w:rsidRDefault="005C6913" w:rsidP="005C6913">
      <w:pPr>
        <w:numPr>
          <w:ilvl w:val="0"/>
          <w:numId w:val="46"/>
        </w:numPr>
        <w:tabs>
          <w:tab w:val="num" w:pos="360"/>
        </w:tabs>
        <w:spacing w:after="0" w:line="240" w:lineRule="auto"/>
        <w:ind w:left="360"/>
        <w:jc w:val="both"/>
        <w:textAlignment w:val="baseline"/>
        <w:rPr>
          <w:rFonts w:ascii="Arial" w:eastAsia="Times New Roman" w:hAnsi="Arial" w:cs="Arial"/>
          <w:lang w:val="en-GB" w:eastAsia="en-GB"/>
        </w:rPr>
      </w:pPr>
      <w:r w:rsidRPr="002944FB">
        <w:rPr>
          <w:rFonts w:ascii="Arial" w:eastAsia="Times New Roman" w:hAnsi="Arial" w:cs="Arial"/>
          <w:lang w:val="en-GB" w:eastAsia="en-GB"/>
        </w:rPr>
        <w:t>We have grown the Mayor’s cup both in popularity and stature. The Mayor`s Cup continues to contribute in nurturing and unearthing the talents of our young people.</w:t>
      </w:r>
    </w:p>
    <w:p w:rsidR="005C6913" w:rsidRPr="002944FB" w:rsidRDefault="005C6913" w:rsidP="005C6913">
      <w:pPr>
        <w:numPr>
          <w:ilvl w:val="0"/>
          <w:numId w:val="46"/>
        </w:numPr>
        <w:tabs>
          <w:tab w:val="num" w:pos="360"/>
        </w:tabs>
        <w:spacing w:after="0" w:line="240" w:lineRule="auto"/>
        <w:ind w:left="360"/>
        <w:jc w:val="both"/>
        <w:textAlignment w:val="baseline"/>
        <w:rPr>
          <w:rFonts w:ascii="Arial" w:eastAsia="Times New Roman" w:hAnsi="Arial" w:cs="Arial"/>
          <w:lang w:val="en-GB" w:eastAsia="en-GB"/>
        </w:rPr>
      </w:pPr>
      <w:r w:rsidRPr="002944FB">
        <w:rPr>
          <w:rFonts w:ascii="Arial" w:eastAsia="Times New Roman" w:hAnsi="Arial" w:cs="Arial"/>
          <w:lang w:val="en-GB" w:eastAsia="en-GB"/>
        </w:rPr>
        <w:t>We distributed several kits to various wards through our sports development programme. This year, we have expanded our support to include support for cricket codes. Two cricket teams will be supported during the financial year under review.</w:t>
      </w:r>
    </w:p>
    <w:p w:rsidR="005C6913" w:rsidRPr="002944FB" w:rsidRDefault="005C6913" w:rsidP="005C6913">
      <w:pPr>
        <w:numPr>
          <w:ilvl w:val="0"/>
          <w:numId w:val="46"/>
        </w:numPr>
        <w:tabs>
          <w:tab w:val="num" w:pos="360"/>
        </w:tabs>
        <w:spacing w:after="0" w:line="240" w:lineRule="auto"/>
        <w:ind w:left="360"/>
        <w:jc w:val="both"/>
        <w:textAlignment w:val="baseline"/>
        <w:rPr>
          <w:rFonts w:ascii="Arial" w:eastAsia="Times New Roman" w:hAnsi="Arial" w:cs="Arial"/>
          <w:lang w:val="en-GB" w:eastAsia="en-GB"/>
        </w:rPr>
      </w:pPr>
      <w:r w:rsidRPr="002944FB">
        <w:rPr>
          <w:rFonts w:ascii="Arial" w:eastAsia="Times New Roman" w:hAnsi="Arial" w:cs="Arial"/>
          <w:lang w:val="en-GB" w:eastAsia="en-GB"/>
        </w:rPr>
        <w:t>The Giyani Stadium has been upgraded to a status where it can host soccer games of the Premier Soccer League status.</w:t>
      </w:r>
    </w:p>
    <w:p w:rsidR="005C6913" w:rsidRPr="002944FB" w:rsidRDefault="005C6913" w:rsidP="005C6913">
      <w:pPr>
        <w:numPr>
          <w:ilvl w:val="0"/>
          <w:numId w:val="46"/>
        </w:numPr>
        <w:tabs>
          <w:tab w:val="num" w:pos="360"/>
        </w:tabs>
        <w:spacing w:after="0" w:line="240" w:lineRule="auto"/>
        <w:ind w:left="360"/>
        <w:jc w:val="both"/>
        <w:textAlignment w:val="baseline"/>
        <w:rPr>
          <w:rFonts w:ascii="Arial" w:eastAsia="Times New Roman" w:hAnsi="Arial" w:cs="Arial"/>
          <w:lang w:val="en-GB" w:eastAsia="en-GB"/>
        </w:rPr>
      </w:pPr>
      <w:r w:rsidRPr="002944FB">
        <w:rPr>
          <w:rFonts w:ascii="Arial" w:eastAsia="Times New Roman" w:hAnsi="Arial" w:cs="Arial"/>
          <w:lang w:val="en-GB" w:eastAsia="en-GB"/>
        </w:rPr>
        <w:t>We successfully hosted 14</w:t>
      </w:r>
      <w:r w:rsidRPr="002944FB">
        <w:rPr>
          <w:rFonts w:ascii="Arial" w:eastAsia="Times New Roman" w:hAnsi="Arial" w:cs="Arial"/>
          <w:vertAlign w:val="superscript"/>
          <w:lang w:val="en-GB" w:eastAsia="en-GB"/>
        </w:rPr>
        <w:t>th</w:t>
      </w:r>
      <w:r w:rsidRPr="002944FB">
        <w:rPr>
          <w:rFonts w:ascii="Arial" w:eastAsia="Times New Roman" w:hAnsi="Arial" w:cs="Arial"/>
          <w:lang w:val="en-GB" w:eastAsia="en-GB"/>
        </w:rPr>
        <w:t xml:space="preserve"> MLFM Xitsonga Music Awards and conversations are underway to adopt the MLFM Xitsonga Music Awards as an annual event hosted by the Municipality.</w:t>
      </w:r>
    </w:p>
    <w:p w:rsidR="005C6913" w:rsidRPr="002944FB" w:rsidRDefault="005C6913" w:rsidP="00C10182">
      <w:pPr>
        <w:numPr>
          <w:ilvl w:val="0"/>
          <w:numId w:val="46"/>
        </w:numPr>
        <w:tabs>
          <w:tab w:val="num" w:pos="360"/>
        </w:tabs>
        <w:spacing w:line="240" w:lineRule="auto"/>
        <w:ind w:left="360"/>
        <w:jc w:val="both"/>
        <w:textAlignment w:val="baseline"/>
        <w:rPr>
          <w:rFonts w:ascii="Arial" w:eastAsia="Times New Roman" w:hAnsi="Arial" w:cs="Arial"/>
          <w:lang w:val="en-GB" w:eastAsia="en-GB"/>
        </w:rPr>
      </w:pPr>
      <w:r w:rsidRPr="002944FB">
        <w:rPr>
          <w:rFonts w:ascii="Arial" w:eastAsia="Times New Roman" w:hAnsi="Arial" w:cs="Arial"/>
          <w:lang w:val="en-GB" w:eastAsia="en-GB"/>
        </w:rPr>
        <w:t>We successfully hosted arts and culture festival and indigenous games, programmes that seek to encourage and support community members to pride in their culture.</w:t>
      </w:r>
    </w:p>
    <w:p w:rsidR="005C6913" w:rsidRPr="00C10182" w:rsidRDefault="005C6913" w:rsidP="005C6913">
      <w:pPr>
        <w:rPr>
          <w:rFonts w:ascii="Arial" w:hAnsi="Arial" w:cs="Arial"/>
          <w:b/>
          <w:sz w:val="32"/>
          <w:szCs w:val="32"/>
          <w:lang w:val="en-GB" w:eastAsia="en-GB"/>
        </w:rPr>
      </w:pPr>
      <w:r>
        <w:rPr>
          <w:rFonts w:ascii="Arial" w:hAnsi="Arial" w:cs="Arial"/>
          <w:b/>
          <w:sz w:val="32"/>
          <w:szCs w:val="32"/>
          <w:lang w:val="en-GB" w:eastAsia="en-GB"/>
        </w:rPr>
        <w:t>En</w:t>
      </w:r>
      <w:r w:rsidR="00C10182">
        <w:rPr>
          <w:rFonts w:ascii="Arial" w:hAnsi="Arial" w:cs="Arial"/>
          <w:b/>
          <w:sz w:val="32"/>
          <w:szCs w:val="32"/>
          <w:lang w:val="en-GB" w:eastAsia="en-GB"/>
        </w:rPr>
        <w:t xml:space="preserve">vironment and Waste Management </w:t>
      </w:r>
    </w:p>
    <w:p w:rsidR="005C6913" w:rsidRPr="002944FB" w:rsidRDefault="005C6913" w:rsidP="005C6913">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We continue to render refuse removal services to our communities.  However, it should be noted that our efforts are hampered by some sections of our residents who continue to dump</w:t>
      </w:r>
      <w:r w:rsidR="005A7E62" w:rsidRPr="002944FB">
        <w:rPr>
          <w:rFonts w:ascii="Arial" w:eastAsia="Times New Roman" w:hAnsi="Arial" w:cs="Arial"/>
          <w:lang w:val="en-GB" w:eastAsia="en-GB"/>
        </w:rPr>
        <w:t xml:space="preserve"> illegally in prohibited areas.</w:t>
      </w:r>
    </w:p>
    <w:p w:rsidR="005C6913" w:rsidRPr="002944FB" w:rsidRDefault="005C6913" w:rsidP="005C6913">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I am pleased to announce that the development of the new landfill site has been advertised and construction should commence in</w:t>
      </w:r>
      <w:r w:rsidR="005A7E62" w:rsidRPr="002944FB">
        <w:rPr>
          <w:rFonts w:ascii="Arial" w:eastAsia="Times New Roman" w:hAnsi="Arial" w:cs="Arial"/>
          <w:lang w:val="en-GB" w:eastAsia="en-GB"/>
        </w:rPr>
        <w:t xml:space="preserve"> the first quarter of 2017/18. </w:t>
      </w:r>
    </w:p>
    <w:p w:rsidR="005C6913" w:rsidRPr="002944FB" w:rsidRDefault="005C6913" w:rsidP="005A7E62">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Moreover, budget has been set aside in the next financial year (2017/18) for the development of the new landfill site as well as the rehabilitation of the current waste disposal site. This will also fast track the operationalization of the buyback centre, which will give birth to new business opportun</w:t>
      </w:r>
      <w:r w:rsidR="005A7E62" w:rsidRPr="002944FB">
        <w:rPr>
          <w:rFonts w:ascii="Arial" w:eastAsia="Times New Roman" w:hAnsi="Arial" w:cs="Arial"/>
          <w:lang w:val="en-GB" w:eastAsia="en-GB"/>
        </w:rPr>
        <w:t>ities for the recycling sector.</w:t>
      </w:r>
    </w:p>
    <w:p w:rsidR="005A7E62" w:rsidRPr="002944FB" w:rsidRDefault="005C6913" w:rsidP="005C6913">
      <w:pPr>
        <w:rPr>
          <w:rFonts w:ascii="Arial" w:hAnsi="Arial" w:cs="Arial"/>
          <w:lang w:val="en-GB" w:eastAsia="en-GB"/>
        </w:rPr>
      </w:pPr>
      <w:r w:rsidRPr="002944FB">
        <w:rPr>
          <w:rFonts w:ascii="Arial" w:hAnsi="Arial" w:cs="Arial"/>
          <w:lang w:val="en-GB" w:eastAsia="en-GB"/>
        </w:rPr>
        <w:t>On behalf of the municipality I want to seize this opportunity to appreciate the work done by volunteers in many villages who volunteer to clean their communities, the same goes to those under the community works programme</w:t>
      </w:r>
      <w:r w:rsidR="005974CC" w:rsidRPr="002944FB">
        <w:rPr>
          <w:rFonts w:ascii="Arial" w:hAnsi="Arial" w:cs="Arial"/>
          <w:lang w:val="en-GB" w:eastAsia="en-GB"/>
        </w:rPr>
        <w:t xml:space="preserve"> (CWP).  Keep the good work up.</w:t>
      </w:r>
    </w:p>
    <w:p w:rsidR="005C6913" w:rsidRPr="00DE5F28" w:rsidRDefault="00DE5F28" w:rsidP="005C6913">
      <w:pPr>
        <w:rPr>
          <w:rFonts w:ascii="Arial" w:hAnsi="Arial" w:cs="Arial"/>
          <w:b/>
          <w:sz w:val="32"/>
          <w:szCs w:val="32"/>
          <w:lang w:val="en-GB" w:eastAsia="en-GB"/>
        </w:rPr>
      </w:pPr>
      <w:r>
        <w:rPr>
          <w:rFonts w:ascii="Arial" w:hAnsi="Arial" w:cs="Arial"/>
          <w:b/>
          <w:sz w:val="32"/>
          <w:szCs w:val="32"/>
          <w:lang w:val="en-GB" w:eastAsia="en-GB"/>
        </w:rPr>
        <w:t>Disaster Management</w:t>
      </w:r>
    </w:p>
    <w:p w:rsidR="005C6913" w:rsidRPr="002944FB" w:rsidRDefault="005C6913" w:rsidP="005C6913">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 xml:space="preserve">I have pleasure to announce that we have coordinated the construction of disaster relief housing in households severely affected by disasters. To this end, 106 houses have been completed scattered in different villages in the Municipality and, the disaster relief housing programme is still continuing. </w:t>
      </w:r>
    </w:p>
    <w:p w:rsidR="005C6913" w:rsidRPr="002944FB" w:rsidRDefault="005C6913" w:rsidP="005C6913">
      <w:pPr>
        <w:spacing w:line="240" w:lineRule="auto"/>
        <w:jc w:val="both"/>
        <w:rPr>
          <w:rFonts w:ascii="Arial" w:eastAsia="Times New Roman" w:hAnsi="Arial" w:cs="Arial"/>
          <w:lang w:val="en-GB" w:eastAsia="en-GB"/>
        </w:rPr>
      </w:pPr>
      <w:r w:rsidRPr="002944FB">
        <w:rPr>
          <w:rFonts w:ascii="Arial" w:eastAsia="Times New Roman" w:hAnsi="Arial" w:cs="Arial"/>
          <w:lang w:val="en-GB" w:eastAsia="en-GB"/>
        </w:rPr>
        <w:t>Furthermore, the municipality has and continues to efficiently respond to isolated disaster incidents by providing emergency relief to the victims in the form of emergency medical assistance, emergency shelter, providing food parcels and life essentials.</w:t>
      </w:r>
    </w:p>
    <w:p w:rsidR="005C6913" w:rsidRPr="002944FB" w:rsidRDefault="005C6913" w:rsidP="005C6913">
      <w:pPr>
        <w:spacing w:line="240" w:lineRule="auto"/>
        <w:jc w:val="both"/>
        <w:rPr>
          <w:rFonts w:ascii="Arial" w:eastAsia="Times New Roman" w:hAnsi="Arial" w:cs="Arial"/>
          <w:iCs/>
          <w:lang w:val="en-GB" w:eastAsia="en-GB"/>
        </w:rPr>
      </w:pPr>
      <w:r w:rsidRPr="002944FB">
        <w:rPr>
          <w:rFonts w:ascii="Arial" w:eastAsia="Times New Roman" w:hAnsi="Arial" w:cs="Arial"/>
          <w:iCs/>
          <w:lang w:val="en-GB" w:eastAsia="en-GB"/>
        </w:rPr>
        <w:t xml:space="preserve">We have also reacted well to the recent malaria disaster incidences that resulted in a record high of </w:t>
      </w:r>
      <w:proofErr w:type="gramStart"/>
      <w:r w:rsidRPr="002944FB">
        <w:rPr>
          <w:rFonts w:ascii="Arial" w:eastAsia="Times New Roman" w:hAnsi="Arial" w:cs="Arial"/>
          <w:iCs/>
          <w:lang w:val="en-GB" w:eastAsia="en-GB"/>
        </w:rPr>
        <w:t>patients</w:t>
      </w:r>
      <w:proofErr w:type="gramEnd"/>
      <w:r w:rsidRPr="002944FB">
        <w:rPr>
          <w:rFonts w:ascii="Arial" w:eastAsia="Times New Roman" w:hAnsi="Arial" w:cs="Arial"/>
          <w:iCs/>
          <w:lang w:val="en-GB" w:eastAsia="en-GB"/>
        </w:rPr>
        <w:t xml:space="preserve"> admission at </w:t>
      </w:r>
      <w:proofErr w:type="spellStart"/>
      <w:r w:rsidRPr="002944FB">
        <w:rPr>
          <w:rFonts w:ascii="Arial" w:eastAsia="Times New Roman" w:hAnsi="Arial" w:cs="Arial"/>
          <w:iCs/>
          <w:lang w:val="en-GB" w:eastAsia="en-GB"/>
        </w:rPr>
        <w:t>Nkhensani</w:t>
      </w:r>
      <w:proofErr w:type="spellEnd"/>
      <w:r w:rsidRPr="002944FB">
        <w:rPr>
          <w:rFonts w:ascii="Arial" w:eastAsia="Times New Roman" w:hAnsi="Arial" w:cs="Arial"/>
          <w:iCs/>
          <w:lang w:val="en-GB" w:eastAsia="en-GB"/>
        </w:rPr>
        <w:t xml:space="preserve"> Hospital. We have provided relief tents, 40 mattresses with blankets that assisted alleviate the shortage of patients a</w:t>
      </w:r>
      <w:r w:rsidR="0049612B" w:rsidRPr="002944FB">
        <w:rPr>
          <w:rFonts w:ascii="Arial" w:eastAsia="Times New Roman" w:hAnsi="Arial" w:cs="Arial"/>
          <w:iCs/>
          <w:lang w:val="en-GB" w:eastAsia="en-GB"/>
        </w:rPr>
        <w:t>dmission space during the time.</w:t>
      </w:r>
    </w:p>
    <w:p w:rsidR="005C6913" w:rsidRPr="002944FB" w:rsidRDefault="005C6913" w:rsidP="005C6913">
      <w:pPr>
        <w:spacing w:line="240" w:lineRule="auto"/>
        <w:jc w:val="both"/>
        <w:rPr>
          <w:rFonts w:ascii="Arial" w:eastAsia="Times New Roman" w:hAnsi="Arial" w:cs="Arial"/>
          <w:iCs/>
          <w:lang w:val="en-GB" w:eastAsia="en-GB"/>
        </w:rPr>
      </w:pPr>
      <w:r w:rsidRPr="002944FB">
        <w:rPr>
          <w:rFonts w:ascii="Arial" w:eastAsia="Times New Roman" w:hAnsi="Arial" w:cs="Arial"/>
          <w:iCs/>
          <w:lang w:val="en-GB" w:eastAsia="en-GB"/>
        </w:rPr>
        <w:lastRenderedPageBreak/>
        <w:t>We have recently developed a disaster management plan and Council has approved it. The plan provides a framework for the disaster management function of the municipality, both from a disaster risk reduction and</w:t>
      </w:r>
      <w:r w:rsidR="00176CC1" w:rsidRPr="002944FB">
        <w:rPr>
          <w:rFonts w:ascii="Arial" w:eastAsia="Times New Roman" w:hAnsi="Arial" w:cs="Arial"/>
          <w:iCs/>
          <w:lang w:val="en-GB" w:eastAsia="en-GB"/>
        </w:rPr>
        <w:t xml:space="preserve"> disaster response perspective.</w:t>
      </w:r>
    </w:p>
    <w:p w:rsidR="005974CC" w:rsidRDefault="005974CC" w:rsidP="005C6913">
      <w:pPr>
        <w:rPr>
          <w:rFonts w:ascii="Arial" w:hAnsi="Arial" w:cs="Arial"/>
          <w:b/>
          <w:sz w:val="32"/>
          <w:szCs w:val="32"/>
          <w:lang w:val="en-GB" w:eastAsia="en-GB"/>
        </w:rPr>
      </w:pPr>
    </w:p>
    <w:p w:rsidR="005C6913" w:rsidRDefault="005C6913" w:rsidP="005C6913">
      <w:pPr>
        <w:rPr>
          <w:rFonts w:ascii="Arial" w:hAnsi="Arial" w:cs="Arial"/>
          <w:b/>
          <w:sz w:val="32"/>
          <w:szCs w:val="32"/>
          <w:lang w:val="en-GB" w:eastAsia="en-GB"/>
        </w:rPr>
      </w:pPr>
      <w:r>
        <w:rPr>
          <w:rFonts w:ascii="Arial" w:hAnsi="Arial" w:cs="Arial"/>
          <w:b/>
          <w:sz w:val="32"/>
          <w:szCs w:val="32"/>
          <w:lang w:val="en-GB" w:eastAsia="en-GB"/>
        </w:rPr>
        <w:t>GOOD GOVERNANCE AND PUBLIC PARTICIPATION</w:t>
      </w:r>
    </w:p>
    <w:p w:rsidR="005C6913" w:rsidRPr="002944FB" w:rsidRDefault="005C6913" w:rsidP="005C6913">
      <w:pPr>
        <w:pStyle w:val="NoSpacing"/>
        <w:rPr>
          <w:rFonts w:ascii="Arial" w:hAnsi="Arial" w:cs="Arial"/>
        </w:rPr>
      </w:pPr>
      <w:r w:rsidRPr="002944FB">
        <w:rPr>
          <w:rFonts w:ascii="Arial" w:hAnsi="Arial" w:cs="Arial"/>
        </w:rPr>
        <w:t xml:space="preserve">As council, we have started the IDP review process after adopting the process plan, as required by the municipal systems act. It is </w:t>
      </w:r>
      <w:r w:rsidR="00176CC1" w:rsidRPr="002944FB">
        <w:rPr>
          <w:rFonts w:ascii="Arial" w:hAnsi="Arial" w:cs="Arial"/>
        </w:rPr>
        <w:t>my pleasure</w:t>
      </w:r>
      <w:r w:rsidRPr="002944FB">
        <w:rPr>
          <w:rFonts w:ascii="Arial" w:hAnsi="Arial" w:cs="Arial"/>
        </w:rPr>
        <w:t xml:space="preserve"> to indicate that we have already completed the analysis phase of the IDP, which has clearly indicated where from and where to, as a municipality.</w:t>
      </w:r>
    </w:p>
    <w:p w:rsidR="005C6913" w:rsidRPr="002944FB" w:rsidRDefault="005C6913" w:rsidP="005C6913">
      <w:pPr>
        <w:pStyle w:val="NoSpacing"/>
        <w:rPr>
          <w:rFonts w:ascii="Arial" w:hAnsi="Arial" w:cs="Arial"/>
        </w:rPr>
      </w:pPr>
    </w:p>
    <w:p w:rsidR="005C6913" w:rsidRPr="002944FB" w:rsidRDefault="005C6913" w:rsidP="00176CC1">
      <w:pPr>
        <w:pStyle w:val="NoSpacing"/>
        <w:rPr>
          <w:rFonts w:ascii="Arial" w:hAnsi="Arial" w:cs="Arial"/>
        </w:rPr>
      </w:pPr>
      <w:r w:rsidRPr="002944FB">
        <w:rPr>
          <w:rFonts w:ascii="Arial" w:hAnsi="Arial" w:cs="Arial"/>
        </w:rPr>
        <w:t>To further strengthen our internal systems in order to achieve our service delivery mandate, the municipality have filled two senior positions of Chief Financial Officer and Director Corporate Services.  Meanwhile, candidates for the position of a Director Community Services have been interviewed.  The position of the Director for Planning and Deve</w:t>
      </w:r>
      <w:r w:rsidR="00176CC1" w:rsidRPr="002944FB">
        <w:rPr>
          <w:rFonts w:ascii="Arial" w:hAnsi="Arial" w:cs="Arial"/>
        </w:rPr>
        <w:t>lopment has been re-advertised.</w:t>
      </w:r>
    </w:p>
    <w:p w:rsidR="005C6913" w:rsidRPr="002944FB" w:rsidRDefault="005C6913" w:rsidP="005C6913">
      <w:pPr>
        <w:pStyle w:val="NoSpacing"/>
        <w:rPr>
          <w:rFonts w:ascii="Arial" w:hAnsi="Arial" w:cs="Arial"/>
        </w:rPr>
      </w:pPr>
    </w:p>
    <w:p w:rsidR="005C6913" w:rsidRPr="002944FB" w:rsidRDefault="005C6913" w:rsidP="005C6913">
      <w:pPr>
        <w:pStyle w:val="NoSpacing"/>
        <w:rPr>
          <w:rFonts w:ascii="Arial" w:hAnsi="Arial" w:cs="Arial"/>
        </w:rPr>
      </w:pPr>
      <w:r w:rsidRPr="002944FB">
        <w:rPr>
          <w:rFonts w:ascii="Arial" w:hAnsi="Arial" w:cs="Arial"/>
        </w:rPr>
        <w:t>Ours is to create an enabling environment for smooth running of the municipality and that cannot be achieved unless the staff establishment is so well equipped and supported adequately.</w:t>
      </w:r>
    </w:p>
    <w:p w:rsidR="005C6913" w:rsidRPr="002944FB" w:rsidRDefault="005C6913" w:rsidP="005C6913">
      <w:pPr>
        <w:pStyle w:val="NoSpacing"/>
        <w:rPr>
          <w:rFonts w:ascii="Arial" w:hAnsi="Arial" w:cs="Arial"/>
        </w:rPr>
      </w:pPr>
    </w:p>
    <w:p w:rsidR="00176CC1" w:rsidRPr="002944FB" w:rsidRDefault="005C6913" w:rsidP="005B35F4">
      <w:pPr>
        <w:pStyle w:val="NoSpacing"/>
        <w:rPr>
          <w:rFonts w:ascii="Arial" w:hAnsi="Arial" w:cs="Arial"/>
        </w:rPr>
      </w:pPr>
      <w:r w:rsidRPr="002944FB">
        <w:rPr>
          <w:rFonts w:ascii="Arial" w:hAnsi="Arial" w:cs="Arial"/>
        </w:rPr>
        <w:t>To this end, council will stop at nothing in ensuring that all key positions including that of th</w:t>
      </w:r>
      <w:r w:rsidR="005B35F4" w:rsidRPr="002944FB">
        <w:rPr>
          <w:rFonts w:ascii="Arial" w:hAnsi="Arial" w:cs="Arial"/>
        </w:rPr>
        <w:t>e municipal manager are filled.</w:t>
      </w:r>
    </w:p>
    <w:p w:rsidR="005B35F4" w:rsidRPr="005B35F4" w:rsidRDefault="005B35F4" w:rsidP="005B35F4">
      <w:pPr>
        <w:pStyle w:val="NoSpacing"/>
        <w:rPr>
          <w:rFonts w:ascii="Arial" w:hAnsi="Arial" w:cs="Arial"/>
          <w:sz w:val="24"/>
          <w:szCs w:val="24"/>
        </w:rPr>
      </w:pPr>
    </w:p>
    <w:p w:rsidR="005C6913" w:rsidRPr="00176CC1" w:rsidRDefault="00176CC1" w:rsidP="005C6913">
      <w:pPr>
        <w:rPr>
          <w:rFonts w:ascii="Arial" w:hAnsi="Arial" w:cs="Arial"/>
          <w:b/>
          <w:sz w:val="32"/>
          <w:szCs w:val="32"/>
        </w:rPr>
      </w:pPr>
      <w:r>
        <w:rPr>
          <w:rFonts w:ascii="Arial" w:hAnsi="Arial" w:cs="Arial"/>
          <w:b/>
          <w:sz w:val="32"/>
          <w:szCs w:val="32"/>
        </w:rPr>
        <w:t>AUDIT</w:t>
      </w:r>
      <w:r w:rsidR="005C6913">
        <w:rPr>
          <w:rFonts w:ascii="Arial" w:hAnsi="Arial" w:cs="Arial"/>
          <w:sz w:val="32"/>
          <w:szCs w:val="32"/>
        </w:rPr>
        <w:t xml:space="preserve">  </w:t>
      </w:r>
    </w:p>
    <w:p w:rsidR="005C6913" w:rsidRPr="002944FB" w:rsidRDefault="005C6913" w:rsidP="005C6913">
      <w:pPr>
        <w:rPr>
          <w:rFonts w:ascii="Arial" w:hAnsi="Arial" w:cs="Arial"/>
        </w:rPr>
      </w:pPr>
      <w:r w:rsidRPr="002944FB">
        <w:rPr>
          <w:rFonts w:ascii="Arial" w:hAnsi="Arial" w:cs="Arial"/>
        </w:rPr>
        <w:t>We are happy to report that the progress made thus far is promising.  This, mindful of the fact that for three consecutive financial years namely 2013/14, 2014/15 and 2015/16 we r</w:t>
      </w:r>
      <w:r w:rsidR="00176CC1" w:rsidRPr="002944FB">
        <w:rPr>
          <w:rFonts w:ascii="Arial" w:hAnsi="Arial" w:cs="Arial"/>
        </w:rPr>
        <w:t>eceived qualified audit report.</w:t>
      </w:r>
    </w:p>
    <w:p w:rsidR="005C6913" w:rsidRPr="002944FB" w:rsidRDefault="005C6913" w:rsidP="005C6913">
      <w:pPr>
        <w:rPr>
          <w:rFonts w:ascii="Arial" w:hAnsi="Arial" w:cs="Arial"/>
        </w:rPr>
      </w:pPr>
      <w:r w:rsidRPr="002944FB">
        <w:rPr>
          <w:rFonts w:ascii="Arial" w:hAnsi="Arial" w:cs="Arial"/>
        </w:rPr>
        <w:t>What is more encouraging though, about our quest to attain clean audit is the fact that every year we manage to reduce the number of issues as</w:t>
      </w:r>
      <w:r w:rsidR="00176CC1" w:rsidRPr="002944FB">
        <w:rPr>
          <w:rFonts w:ascii="Arial" w:hAnsi="Arial" w:cs="Arial"/>
        </w:rPr>
        <w:t xml:space="preserve"> raised by the Auditor </w:t>
      </w:r>
      <w:proofErr w:type="gramStart"/>
      <w:r w:rsidR="00176CC1" w:rsidRPr="002944FB">
        <w:rPr>
          <w:rFonts w:ascii="Arial" w:hAnsi="Arial" w:cs="Arial"/>
        </w:rPr>
        <w:t>General.</w:t>
      </w:r>
      <w:proofErr w:type="gramEnd"/>
    </w:p>
    <w:p w:rsidR="005C6913" w:rsidRPr="002944FB" w:rsidRDefault="005C6913" w:rsidP="005C6913">
      <w:pPr>
        <w:rPr>
          <w:rFonts w:ascii="Arial" w:hAnsi="Arial" w:cs="Arial"/>
          <w:lang w:val="en-GB" w:eastAsia="en-GB"/>
        </w:rPr>
      </w:pPr>
      <w:r w:rsidRPr="002944FB">
        <w:rPr>
          <w:rFonts w:ascii="Arial" w:hAnsi="Arial" w:cs="Arial"/>
          <w:lang w:val="en-GB" w:eastAsia="en-GB"/>
        </w:rPr>
        <w:t>The Budget I am to present is in line with the provision of the Municipal Finance Management Act, amongst other things the following are legal imperatives for consideration:-</w:t>
      </w:r>
    </w:p>
    <w:p w:rsidR="005C6913" w:rsidRPr="002944FB" w:rsidRDefault="005C6913" w:rsidP="005C6913">
      <w:pPr>
        <w:rPr>
          <w:rFonts w:ascii="Arial" w:hAnsi="Arial" w:cs="Arial"/>
          <w:lang w:val="en-GB" w:eastAsia="en-GB"/>
        </w:rPr>
      </w:pPr>
      <w:r w:rsidRPr="002944FB">
        <w:rPr>
          <w:rFonts w:ascii="Arial" w:hAnsi="Arial" w:cs="Arial"/>
          <w:lang w:val="en-GB" w:eastAsia="en-GB"/>
        </w:rPr>
        <w:t>The Council of a municipality must for each financial year approve an annual budget for the municipality before the start of the financial year (MFMA/Section 16 (1).</w:t>
      </w:r>
    </w:p>
    <w:p w:rsidR="005C6913" w:rsidRPr="002944FB" w:rsidRDefault="005C6913" w:rsidP="005C6913">
      <w:pPr>
        <w:rPr>
          <w:rFonts w:ascii="Arial" w:hAnsi="Arial" w:cs="Arial"/>
          <w:lang w:val="en-GB" w:eastAsia="en-GB"/>
        </w:rPr>
      </w:pPr>
      <w:r w:rsidRPr="002944FB">
        <w:rPr>
          <w:rFonts w:ascii="Arial" w:hAnsi="Arial" w:cs="Arial"/>
          <w:lang w:val="en-GB" w:eastAsia="en-GB"/>
        </w:rPr>
        <w:t>A municipality council must at least 30 days before the start of the budget year consider approval of the annual budget: MFMA Section 24(1). An annual budget must generally be divided into capital and operating budgets: MFMA/ Section 17(2).</w:t>
      </w:r>
    </w:p>
    <w:p w:rsidR="005C6913" w:rsidRPr="002944FB" w:rsidRDefault="005C6913" w:rsidP="005C6913">
      <w:pPr>
        <w:rPr>
          <w:rFonts w:ascii="Arial" w:hAnsi="Arial" w:cs="Arial"/>
          <w:lang w:val="en-GB" w:eastAsia="en-GB"/>
        </w:rPr>
      </w:pPr>
      <w:r w:rsidRPr="002944FB">
        <w:rPr>
          <w:rFonts w:ascii="Arial" w:hAnsi="Arial" w:cs="Arial"/>
          <w:lang w:val="en-GB" w:eastAsia="en-GB"/>
        </w:rPr>
        <w:t>An annual budget must be funded from realistically estimated revenues to be collected, cash-backed accumulated funds from previous years surpluses not committed for other purposes, and, borrowed funds ( but only for the capital budget): MFMA/Section 18 (1).</w:t>
      </w:r>
    </w:p>
    <w:p w:rsidR="005C6913" w:rsidRPr="002944FB" w:rsidRDefault="005C6913" w:rsidP="005C6913">
      <w:pPr>
        <w:rPr>
          <w:rFonts w:ascii="Arial" w:hAnsi="Arial" w:cs="Arial"/>
          <w:lang w:val="en-GB" w:eastAsia="en-GB"/>
        </w:rPr>
      </w:pPr>
      <w:r w:rsidRPr="002944FB">
        <w:rPr>
          <w:rFonts w:ascii="Arial" w:hAnsi="Arial" w:cs="Arial"/>
          <w:lang w:val="en-GB" w:eastAsia="en-GB"/>
        </w:rPr>
        <w:lastRenderedPageBreak/>
        <w:t>An annual budget must be approved together with the adoption of resolutions as may be necessary: MFMA/Section 24 (2</w:t>
      </w:r>
      <w:proofErr w:type="gramStart"/>
      <w:r w:rsidRPr="002944FB">
        <w:rPr>
          <w:rFonts w:ascii="Arial" w:hAnsi="Arial" w:cs="Arial"/>
          <w:lang w:val="en-GB" w:eastAsia="en-GB"/>
        </w:rPr>
        <w:t>)(</w:t>
      </w:r>
      <w:proofErr w:type="gramEnd"/>
      <w:r w:rsidRPr="002944FB">
        <w:rPr>
          <w:rFonts w:ascii="Arial" w:hAnsi="Arial" w:cs="Arial"/>
          <w:lang w:val="en-GB" w:eastAsia="en-GB"/>
        </w:rPr>
        <w:t xml:space="preserve">c). Regulation 17 (MBRR) requires a municipal council to consider and adopt separate resolutions dealing with each of the items contemplated in Section 24(2) (c) of the MFMA. </w:t>
      </w:r>
    </w:p>
    <w:p w:rsidR="005C6913" w:rsidRPr="002944FB" w:rsidRDefault="005C6913" w:rsidP="005C6913">
      <w:pPr>
        <w:rPr>
          <w:rFonts w:ascii="Arial" w:hAnsi="Arial" w:cs="Arial"/>
        </w:rPr>
      </w:pPr>
      <w:r w:rsidRPr="002944FB">
        <w:rPr>
          <w:rFonts w:ascii="Arial" w:hAnsi="Arial" w:cs="Arial"/>
          <w:lang w:val="en-GB" w:eastAsia="en-GB"/>
        </w:rPr>
        <w:t xml:space="preserve"> </w:t>
      </w:r>
      <w:proofErr w:type="gramStart"/>
      <w:r w:rsidRPr="002944FB">
        <w:rPr>
          <w:rFonts w:ascii="Arial" w:hAnsi="Arial" w:cs="Arial"/>
          <w:lang w:val="en-GB" w:eastAsia="en-GB"/>
        </w:rPr>
        <w:t xml:space="preserve">The Municipal budget for the financial year </w:t>
      </w:r>
      <w:r w:rsidRPr="002944FB">
        <w:rPr>
          <w:rFonts w:ascii="Arial" w:hAnsi="Arial" w:cs="Arial"/>
          <w:b/>
          <w:lang w:val="en-GB" w:eastAsia="en-GB"/>
        </w:rPr>
        <w:t>2017/18</w:t>
      </w:r>
      <w:r w:rsidRPr="002944FB">
        <w:rPr>
          <w:rFonts w:ascii="Arial" w:hAnsi="Arial" w:cs="Arial"/>
          <w:lang w:val="en-GB" w:eastAsia="en-GB"/>
        </w:rPr>
        <w:t xml:space="preserve"> amount to R369</w:t>
      </w:r>
      <w:r w:rsidRPr="002944FB">
        <w:rPr>
          <w:b/>
        </w:rPr>
        <w:t xml:space="preserve"> 336 970</w:t>
      </w:r>
      <w:r w:rsidRPr="002944FB">
        <w:rPr>
          <w:rFonts w:ascii="Arial" w:hAnsi="Arial" w:cs="Arial"/>
        </w:rPr>
        <w:t>.</w:t>
      </w:r>
      <w:proofErr w:type="gramEnd"/>
    </w:p>
    <w:p w:rsidR="005C6913" w:rsidRDefault="005C6913" w:rsidP="005C6913">
      <w:pPr>
        <w:spacing w:line="240" w:lineRule="auto"/>
        <w:jc w:val="both"/>
        <w:rPr>
          <w:rFonts w:ascii="Arial" w:hAnsi="Arial" w:cs="Arial"/>
          <w:b/>
          <w:sz w:val="32"/>
          <w:szCs w:val="32"/>
        </w:rPr>
      </w:pPr>
    </w:p>
    <w:p w:rsidR="005C6913" w:rsidRDefault="005C6913" w:rsidP="005C6913">
      <w:pPr>
        <w:numPr>
          <w:ilvl w:val="0"/>
          <w:numId w:val="47"/>
        </w:numPr>
        <w:tabs>
          <w:tab w:val="left" w:pos="851"/>
        </w:tabs>
        <w:spacing w:after="0" w:line="240" w:lineRule="auto"/>
        <w:ind w:right="-426"/>
        <w:rPr>
          <w:rFonts w:ascii="Arial" w:hAnsi="Arial" w:cs="Arial"/>
          <w:b/>
          <w:sz w:val="32"/>
          <w:szCs w:val="32"/>
        </w:rPr>
      </w:pPr>
      <w:r>
        <w:rPr>
          <w:rFonts w:ascii="Arial" w:hAnsi="Arial" w:cs="Arial"/>
          <w:b/>
          <w:sz w:val="32"/>
          <w:szCs w:val="32"/>
        </w:rPr>
        <w:t>THE ANNUAL BUDGET  CONSISTS OF THE FOLLOWING:-</w:t>
      </w:r>
      <w:r>
        <w:rPr>
          <w:rFonts w:ascii="Arial Black" w:hAnsi="Arial Black" w:cs="Calibri"/>
          <w:sz w:val="32"/>
          <w:szCs w:val="32"/>
        </w:rPr>
        <w:t xml:space="preserve">                     </w:t>
      </w:r>
    </w:p>
    <w:tbl>
      <w:tblPr>
        <w:tblpPr w:leftFromText="180" w:rightFromText="180" w:bottomFromText="200" w:vertAnchor="text" w:horzAnchor="page" w:tblpX="2293"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095"/>
        <w:gridCol w:w="1984"/>
      </w:tblGrid>
      <w:tr w:rsidR="005C6913" w:rsidTr="005C6913">
        <w:trPr>
          <w:trHeight w:val="348"/>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sz w:val="32"/>
                <w:szCs w:val="32"/>
                <w:lang w:val="en-GB"/>
              </w:rPr>
            </w:pPr>
            <w:r>
              <w:rPr>
                <w:rFonts w:ascii="Calibri" w:hAnsi="Calibri" w:cs="Calibri"/>
                <w:sz w:val="32"/>
                <w:szCs w:val="32"/>
                <w:lang w:val="en-GB"/>
              </w:rPr>
              <w:t>a)</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 xml:space="preserve">Capital projects budget       </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 108 702 077</w:t>
            </w:r>
          </w:p>
        </w:tc>
      </w:tr>
      <w:tr w:rsidR="005C6913" w:rsidTr="005C6913">
        <w:trPr>
          <w:trHeight w:val="252"/>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sz w:val="32"/>
                <w:szCs w:val="32"/>
                <w:lang w:val="en-GB"/>
              </w:rPr>
            </w:pPr>
            <w:r>
              <w:rPr>
                <w:rFonts w:ascii="Calibri" w:hAnsi="Calibri" w:cs="Calibri"/>
                <w:sz w:val="32"/>
                <w:szCs w:val="32"/>
                <w:lang w:val="en-GB"/>
              </w:rPr>
              <w:t>b)</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Capital acquisitions (assets)</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 4 321 480</w:t>
            </w:r>
          </w:p>
        </w:tc>
      </w:tr>
      <w:tr w:rsidR="005C6913" w:rsidTr="005C6913">
        <w:trPr>
          <w:trHeight w:val="285"/>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sz w:val="32"/>
                <w:szCs w:val="32"/>
                <w:lang w:val="en-GB"/>
              </w:rPr>
            </w:pPr>
            <w:r>
              <w:rPr>
                <w:rFonts w:ascii="Calibri" w:hAnsi="Calibri" w:cs="Calibri"/>
                <w:sz w:val="32"/>
                <w:szCs w:val="32"/>
                <w:lang w:val="en-GB"/>
              </w:rPr>
              <w:t>c)</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 xml:space="preserve">Employees Related Costs </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R133 872 946</w:t>
            </w:r>
          </w:p>
        </w:tc>
      </w:tr>
      <w:tr w:rsidR="005C6913" w:rsidTr="005C6913">
        <w:trPr>
          <w:trHeight w:val="285"/>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sz w:val="32"/>
                <w:szCs w:val="32"/>
                <w:lang w:val="en-GB"/>
              </w:rPr>
            </w:pPr>
            <w:r>
              <w:rPr>
                <w:rFonts w:ascii="Calibri" w:hAnsi="Calibri" w:cs="Calibri"/>
                <w:sz w:val="32"/>
                <w:szCs w:val="32"/>
                <w:lang w:val="en-GB"/>
              </w:rPr>
              <w:t>d)</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Remunerations of Councillors</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R20 646 485</w:t>
            </w:r>
          </w:p>
        </w:tc>
      </w:tr>
      <w:tr w:rsidR="005C6913" w:rsidTr="005C6913">
        <w:trPr>
          <w:trHeight w:val="285"/>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sz w:val="32"/>
                <w:szCs w:val="32"/>
                <w:lang w:val="en-GB"/>
              </w:rPr>
            </w:pPr>
            <w:r>
              <w:rPr>
                <w:rFonts w:ascii="Calibri" w:hAnsi="Calibri" w:cs="Calibri"/>
                <w:sz w:val="32"/>
                <w:szCs w:val="32"/>
                <w:lang w:val="en-GB"/>
              </w:rPr>
              <w:t>e)</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Programmes</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 21 584 000</w:t>
            </w:r>
          </w:p>
        </w:tc>
      </w:tr>
      <w:tr w:rsidR="005C6913" w:rsidTr="005C6913">
        <w:trPr>
          <w:trHeight w:val="285"/>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sz w:val="32"/>
                <w:szCs w:val="32"/>
                <w:lang w:val="en-GB"/>
              </w:rPr>
            </w:pPr>
            <w:r>
              <w:rPr>
                <w:rFonts w:ascii="Calibri" w:hAnsi="Calibri" w:cs="Calibri"/>
                <w:sz w:val="32"/>
                <w:szCs w:val="32"/>
                <w:lang w:val="en-GB"/>
              </w:rPr>
              <w:t>f)</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Repairs and maintenance</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 19 800 000</w:t>
            </w:r>
          </w:p>
        </w:tc>
      </w:tr>
      <w:tr w:rsidR="005C6913" w:rsidTr="005C6913">
        <w:trPr>
          <w:trHeight w:val="285"/>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sz w:val="32"/>
                <w:szCs w:val="32"/>
                <w:lang w:val="en-GB"/>
              </w:rPr>
            </w:pPr>
            <w:r>
              <w:rPr>
                <w:rFonts w:ascii="Calibri" w:hAnsi="Calibri" w:cs="Calibri"/>
                <w:sz w:val="32"/>
                <w:szCs w:val="32"/>
                <w:lang w:val="en-GB"/>
              </w:rPr>
              <w:t>g)</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General expenses</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 60 409 982</w:t>
            </w:r>
          </w:p>
        </w:tc>
      </w:tr>
      <w:tr w:rsidR="005C6913" w:rsidTr="005C6913">
        <w:trPr>
          <w:trHeight w:val="165"/>
        </w:trPr>
        <w:tc>
          <w:tcPr>
            <w:tcW w:w="534" w:type="dxa"/>
            <w:tcBorders>
              <w:top w:val="single" w:sz="4" w:space="0" w:color="auto"/>
              <w:left w:val="single" w:sz="4" w:space="0" w:color="auto"/>
              <w:bottom w:val="single" w:sz="4" w:space="0" w:color="auto"/>
              <w:right w:val="single" w:sz="4" w:space="0" w:color="auto"/>
            </w:tcBorders>
            <w:hideMark/>
          </w:tcPr>
          <w:p w:rsidR="005C6913" w:rsidRDefault="005C6913">
            <w:pPr>
              <w:ind w:right="-426"/>
              <w:rPr>
                <w:rFonts w:ascii="Calibri" w:hAnsi="Calibri" w:cs="Calibri"/>
                <w:b/>
                <w:sz w:val="32"/>
                <w:szCs w:val="32"/>
                <w:lang w:val="en-GB"/>
              </w:rPr>
            </w:pPr>
            <w:r>
              <w:rPr>
                <w:rFonts w:ascii="Calibri" w:hAnsi="Calibri" w:cs="Calibri"/>
                <w:b/>
                <w:sz w:val="32"/>
                <w:szCs w:val="32"/>
                <w:lang w:val="en-GB"/>
              </w:rPr>
              <w:t>d)</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b/>
                <w:sz w:val="24"/>
                <w:szCs w:val="24"/>
                <w:lang w:val="en-GB"/>
              </w:rPr>
            </w:pPr>
            <w:r w:rsidRPr="00266297">
              <w:rPr>
                <w:rFonts w:ascii="Arial" w:hAnsi="Arial" w:cs="Arial"/>
                <w:b/>
                <w:sz w:val="24"/>
                <w:szCs w:val="24"/>
                <w:lang w:val="en-GB"/>
              </w:rPr>
              <w:t>Total  Expenditure</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b/>
                <w:sz w:val="24"/>
                <w:szCs w:val="24"/>
                <w:lang w:val="en-GB"/>
              </w:rPr>
            </w:pPr>
            <w:r w:rsidRPr="00266297">
              <w:rPr>
                <w:rFonts w:ascii="Arial" w:hAnsi="Arial" w:cs="Arial"/>
                <w:b/>
                <w:sz w:val="24"/>
                <w:szCs w:val="24"/>
                <w:lang w:val="en-GB"/>
              </w:rPr>
              <w:t>R369 336 970</w:t>
            </w:r>
          </w:p>
        </w:tc>
      </w:tr>
      <w:tr w:rsidR="005C6913" w:rsidTr="005C6913">
        <w:trPr>
          <w:trHeight w:val="345"/>
        </w:trPr>
        <w:tc>
          <w:tcPr>
            <w:tcW w:w="534" w:type="dxa"/>
            <w:tcBorders>
              <w:top w:val="single" w:sz="4" w:space="0" w:color="auto"/>
              <w:left w:val="single" w:sz="4" w:space="0" w:color="auto"/>
              <w:bottom w:val="single" w:sz="4" w:space="0" w:color="auto"/>
              <w:right w:val="single" w:sz="4" w:space="0" w:color="auto"/>
            </w:tcBorders>
          </w:tcPr>
          <w:p w:rsidR="005C6913" w:rsidRPr="00266297" w:rsidRDefault="005C6913">
            <w:pPr>
              <w:ind w:right="-426"/>
              <w:rPr>
                <w:rFonts w:ascii="Arial" w:hAnsi="Arial" w:cs="Arial"/>
                <w:sz w:val="24"/>
                <w:szCs w:val="24"/>
                <w:lang w:val="en-GB"/>
              </w:rPr>
            </w:pP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 xml:space="preserve"> Funded as follows:</w:t>
            </w:r>
          </w:p>
        </w:tc>
        <w:tc>
          <w:tcPr>
            <w:tcW w:w="1984" w:type="dxa"/>
            <w:tcBorders>
              <w:top w:val="single" w:sz="4" w:space="0" w:color="auto"/>
              <w:left w:val="single" w:sz="4" w:space="0" w:color="auto"/>
              <w:bottom w:val="single" w:sz="4" w:space="0" w:color="auto"/>
              <w:right w:val="single" w:sz="4" w:space="0" w:color="auto"/>
            </w:tcBorders>
          </w:tcPr>
          <w:p w:rsidR="005C6913" w:rsidRPr="00266297" w:rsidRDefault="005C6913">
            <w:pPr>
              <w:rPr>
                <w:rFonts w:ascii="Arial" w:hAnsi="Arial" w:cs="Arial"/>
                <w:sz w:val="24"/>
                <w:szCs w:val="24"/>
                <w:lang w:val="en-GB"/>
              </w:rPr>
            </w:pPr>
          </w:p>
        </w:tc>
      </w:tr>
      <w:tr w:rsidR="005C6913" w:rsidTr="005C6913">
        <w:trPr>
          <w:trHeight w:val="231"/>
        </w:trPr>
        <w:tc>
          <w:tcPr>
            <w:tcW w:w="534"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e)</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 xml:space="preserve">Grants &amp; Subsidies                                                             </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R323 193 000</w:t>
            </w:r>
          </w:p>
        </w:tc>
      </w:tr>
      <w:tr w:rsidR="005C6913" w:rsidTr="005C6913">
        <w:trPr>
          <w:trHeight w:val="150"/>
        </w:trPr>
        <w:tc>
          <w:tcPr>
            <w:tcW w:w="534"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f)</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sz w:val="24"/>
                <w:szCs w:val="24"/>
                <w:lang w:val="en-GB"/>
              </w:rPr>
            </w:pPr>
            <w:r w:rsidRPr="00266297">
              <w:rPr>
                <w:rFonts w:ascii="Arial" w:hAnsi="Arial" w:cs="Arial"/>
                <w:sz w:val="24"/>
                <w:szCs w:val="24"/>
                <w:lang w:val="en-GB"/>
              </w:rPr>
              <w:t>Municipal own revenue</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sz w:val="24"/>
                <w:szCs w:val="24"/>
                <w:lang w:val="en-GB"/>
              </w:rPr>
            </w:pPr>
            <w:r w:rsidRPr="00266297">
              <w:rPr>
                <w:rFonts w:ascii="Arial" w:hAnsi="Arial" w:cs="Arial"/>
                <w:sz w:val="24"/>
                <w:szCs w:val="24"/>
                <w:lang w:val="en-GB"/>
              </w:rPr>
              <w:t>R46 143 970</w:t>
            </w:r>
          </w:p>
        </w:tc>
      </w:tr>
      <w:tr w:rsidR="005C6913" w:rsidTr="005C6913">
        <w:trPr>
          <w:trHeight w:val="345"/>
        </w:trPr>
        <w:tc>
          <w:tcPr>
            <w:tcW w:w="534"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b/>
                <w:sz w:val="24"/>
                <w:szCs w:val="24"/>
                <w:lang w:val="en-GB"/>
              </w:rPr>
            </w:pPr>
            <w:r w:rsidRPr="00266297">
              <w:rPr>
                <w:rFonts w:ascii="Arial" w:hAnsi="Arial" w:cs="Arial"/>
                <w:b/>
                <w:sz w:val="24"/>
                <w:szCs w:val="24"/>
                <w:lang w:val="en-GB"/>
              </w:rPr>
              <w:t>g)</w:t>
            </w:r>
          </w:p>
        </w:tc>
        <w:tc>
          <w:tcPr>
            <w:tcW w:w="6095" w:type="dxa"/>
            <w:tcBorders>
              <w:top w:val="single" w:sz="4" w:space="0" w:color="auto"/>
              <w:left w:val="single" w:sz="4" w:space="0" w:color="auto"/>
              <w:bottom w:val="single" w:sz="4" w:space="0" w:color="auto"/>
              <w:right w:val="single" w:sz="4" w:space="0" w:color="auto"/>
            </w:tcBorders>
            <w:hideMark/>
          </w:tcPr>
          <w:p w:rsidR="005C6913" w:rsidRPr="00266297" w:rsidRDefault="005C6913">
            <w:pPr>
              <w:ind w:right="-426"/>
              <w:rPr>
                <w:rFonts w:ascii="Arial" w:hAnsi="Arial" w:cs="Arial"/>
                <w:b/>
                <w:sz w:val="24"/>
                <w:szCs w:val="24"/>
                <w:lang w:val="en-GB"/>
              </w:rPr>
            </w:pPr>
            <w:r w:rsidRPr="00266297">
              <w:rPr>
                <w:rFonts w:ascii="Arial" w:hAnsi="Arial" w:cs="Arial"/>
                <w:b/>
                <w:sz w:val="24"/>
                <w:szCs w:val="24"/>
                <w:lang w:val="en-GB"/>
              </w:rPr>
              <w:t>Total   Revenue</w:t>
            </w:r>
          </w:p>
        </w:tc>
        <w:tc>
          <w:tcPr>
            <w:tcW w:w="1984" w:type="dxa"/>
            <w:tcBorders>
              <w:top w:val="single" w:sz="4" w:space="0" w:color="auto"/>
              <w:left w:val="single" w:sz="4" w:space="0" w:color="auto"/>
              <w:bottom w:val="single" w:sz="4" w:space="0" w:color="auto"/>
              <w:right w:val="single" w:sz="4" w:space="0" w:color="auto"/>
            </w:tcBorders>
            <w:hideMark/>
          </w:tcPr>
          <w:p w:rsidR="005C6913" w:rsidRPr="00266297" w:rsidRDefault="005C6913">
            <w:pPr>
              <w:rPr>
                <w:rFonts w:ascii="Arial" w:hAnsi="Arial" w:cs="Arial"/>
                <w:b/>
                <w:sz w:val="24"/>
                <w:szCs w:val="24"/>
                <w:lang w:val="en-GB"/>
              </w:rPr>
            </w:pPr>
            <w:r w:rsidRPr="00266297">
              <w:rPr>
                <w:rFonts w:ascii="Arial" w:hAnsi="Arial" w:cs="Arial"/>
                <w:b/>
                <w:sz w:val="24"/>
                <w:szCs w:val="24"/>
                <w:lang w:val="en-GB"/>
              </w:rPr>
              <w:t>R369 336 970</w:t>
            </w:r>
          </w:p>
        </w:tc>
      </w:tr>
    </w:tbl>
    <w:p w:rsidR="005C6913" w:rsidRDefault="005C6913" w:rsidP="005C6913">
      <w:pPr>
        <w:tabs>
          <w:tab w:val="left" w:pos="851"/>
        </w:tabs>
        <w:spacing w:after="0" w:line="240" w:lineRule="auto"/>
        <w:ind w:left="1080" w:right="-426"/>
        <w:rPr>
          <w:rFonts w:ascii="Arial" w:hAnsi="Arial" w:cs="Arial"/>
          <w:b/>
          <w:sz w:val="32"/>
          <w:szCs w:val="32"/>
        </w:rPr>
      </w:pPr>
    </w:p>
    <w:p w:rsidR="005C6913" w:rsidRDefault="005C6913" w:rsidP="005C6913">
      <w:pPr>
        <w:tabs>
          <w:tab w:val="left" w:pos="851"/>
        </w:tabs>
        <w:ind w:left="709" w:right="-426"/>
        <w:rPr>
          <w:rFonts w:ascii="Arial" w:hAnsi="Arial" w:cs="Arial"/>
          <w:sz w:val="32"/>
          <w:szCs w:val="32"/>
        </w:rPr>
      </w:pPr>
    </w:p>
    <w:p w:rsidR="005C6913" w:rsidRDefault="005C6913" w:rsidP="005C6913">
      <w:pPr>
        <w:tabs>
          <w:tab w:val="left" w:pos="851"/>
        </w:tabs>
        <w:ind w:right="-426"/>
        <w:rPr>
          <w:rFonts w:ascii="Arial" w:hAnsi="Arial" w:cs="Arial"/>
          <w:sz w:val="32"/>
          <w:szCs w:val="32"/>
        </w:rPr>
      </w:pPr>
      <w:r>
        <w:rPr>
          <w:rFonts w:ascii="Arial" w:hAnsi="Arial" w:cs="Arial"/>
          <w:sz w:val="32"/>
          <w:szCs w:val="32"/>
        </w:rPr>
        <w:t xml:space="preserve">    </w:t>
      </w:r>
    </w:p>
    <w:p w:rsidR="005C6913" w:rsidRDefault="005C6913" w:rsidP="005C6913">
      <w:pPr>
        <w:tabs>
          <w:tab w:val="left" w:pos="851"/>
        </w:tabs>
        <w:ind w:right="-426"/>
        <w:rPr>
          <w:rFonts w:ascii="Arial" w:hAnsi="Arial" w:cs="Arial"/>
          <w:sz w:val="32"/>
          <w:szCs w:val="32"/>
        </w:rPr>
      </w:pPr>
    </w:p>
    <w:p w:rsidR="005C6913" w:rsidRDefault="005C6913" w:rsidP="005C6913">
      <w:pPr>
        <w:tabs>
          <w:tab w:val="left" w:pos="851"/>
        </w:tabs>
        <w:ind w:right="-426"/>
        <w:rPr>
          <w:rFonts w:ascii="Arial" w:hAnsi="Arial" w:cs="Arial"/>
          <w:sz w:val="32"/>
          <w:szCs w:val="32"/>
        </w:rPr>
      </w:pPr>
    </w:p>
    <w:p w:rsidR="005C6913" w:rsidRDefault="005C6913" w:rsidP="005C6913">
      <w:pPr>
        <w:tabs>
          <w:tab w:val="left" w:pos="851"/>
        </w:tabs>
        <w:ind w:right="-426"/>
        <w:rPr>
          <w:rFonts w:ascii="Arial" w:hAnsi="Arial" w:cs="Arial"/>
          <w:sz w:val="32"/>
          <w:szCs w:val="32"/>
        </w:rPr>
      </w:pPr>
    </w:p>
    <w:p w:rsidR="005C6913" w:rsidRDefault="005C6913" w:rsidP="005C6913">
      <w:pPr>
        <w:tabs>
          <w:tab w:val="left" w:pos="851"/>
        </w:tabs>
        <w:ind w:right="-426"/>
        <w:rPr>
          <w:rFonts w:ascii="Arial" w:hAnsi="Arial" w:cs="Arial"/>
          <w:sz w:val="32"/>
          <w:szCs w:val="32"/>
        </w:rPr>
      </w:pPr>
      <w:r>
        <w:rPr>
          <w:rFonts w:ascii="Arial" w:hAnsi="Arial" w:cs="Arial"/>
          <w:sz w:val="32"/>
          <w:szCs w:val="32"/>
        </w:rPr>
        <w:t xml:space="preserve">      </w:t>
      </w:r>
    </w:p>
    <w:p w:rsidR="005C6913" w:rsidRDefault="005C6913" w:rsidP="005C6913">
      <w:pPr>
        <w:tabs>
          <w:tab w:val="left" w:pos="851"/>
        </w:tabs>
        <w:ind w:right="-426"/>
        <w:rPr>
          <w:rFonts w:ascii="Arial" w:hAnsi="Arial" w:cs="Arial"/>
          <w:sz w:val="32"/>
          <w:szCs w:val="32"/>
        </w:rPr>
      </w:pPr>
    </w:p>
    <w:p w:rsidR="005C6913" w:rsidRDefault="005C6913" w:rsidP="005C6913">
      <w:pPr>
        <w:tabs>
          <w:tab w:val="left" w:pos="851"/>
        </w:tabs>
        <w:ind w:right="-426"/>
        <w:rPr>
          <w:rFonts w:ascii="Arial" w:hAnsi="Arial" w:cs="Arial"/>
          <w:sz w:val="32"/>
          <w:szCs w:val="32"/>
        </w:rPr>
      </w:pPr>
    </w:p>
    <w:p w:rsidR="005C6913" w:rsidRPr="008E63A5" w:rsidRDefault="008E63A5" w:rsidP="008E63A5">
      <w:pPr>
        <w:tabs>
          <w:tab w:val="left" w:pos="851"/>
        </w:tabs>
        <w:ind w:right="-426"/>
        <w:rPr>
          <w:rFonts w:ascii="Arial" w:hAnsi="Arial" w:cs="Arial"/>
          <w:sz w:val="32"/>
          <w:szCs w:val="32"/>
        </w:rPr>
      </w:pPr>
      <w:r>
        <w:rPr>
          <w:rFonts w:ascii="Arial" w:hAnsi="Arial" w:cs="Arial"/>
          <w:sz w:val="32"/>
          <w:szCs w:val="32"/>
        </w:rPr>
        <w:t xml:space="preserve">                   </w:t>
      </w:r>
    </w:p>
    <w:p w:rsidR="00266297" w:rsidRDefault="00266297" w:rsidP="005C6913">
      <w:pPr>
        <w:ind w:right="-426"/>
        <w:rPr>
          <w:rFonts w:ascii="Arial" w:eastAsia="Times New Roman" w:hAnsi="Arial" w:cs="Arial"/>
          <w:sz w:val="32"/>
          <w:szCs w:val="32"/>
          <w:lang w:val="en-GB" w:eastAsia="en-GB"/>
        </w:rPr>
      </w:pPr>
    </w:p>
    <w:p w:rsidR="00266297" w:rsidRDefault="00266297" w:rsidP="005C6913">
      <w:pPr>
        <w:ind w:right="-426"/>
        <w:rPr>
          <w:rFonts w:ascii="Arial" w:eastAsia="Times New Roman" w:hAnsi="Arial" w:cs="Arial"/>
          <w:sz w:val="32"/>
          <w:szCs w:val="32"/>
          <w:lang w:val="en-GB" w:eastAsia="en-GB"/>
        </w:rPr>
      </w:pPr>
    </w:p>
    <w:p w:rsidR="00266297" w:rsidRDefault="00266297" w:rsidP="005C6913">
      <w:pPr>
        <w:ind w:right="-426"/>
        <w:rPr>
          <w:rFonts w:ascii="Arial" w:eastAsia="Times New Roman" w:hAnsi="Arial" w:cs="Arial"/>
          <w:sz w:val="32"/>
          <w:szCs w:val="32"/>
          <w:lang w:val="en-GB" w:eastAsia="en-GB"/>
        </w:rPr>
      </w:pPr>
    </w:p>
    <w:p w:rsidR="008338B3" w:rsidRPr="002944FB" w:rsidRDefault="005C6913" w:rsidP="005A4DC8">
      <w:pPr>
        <w:ind w:right="-426"/>
        <w:rPr>
          <w:rFonts w:ascii="Arial" w:eastAsia="Times New Roman" w:hAnsi="Arial" w:cs="Arial"/>
          <w:lang w:val="en-GB" w:eastAsia="en-GB"/>
        </w:rPr>
      </w:pPr>
      <w:r w:rsidRPr="002944FB">
        <w:rPr>
          <w:rFonts w:ascii="Arial" w:eastAsia="Times New Roman" w:hAnsi="Arial" w:cs="Arial"/>
          <w:lang w:val="en-GB" w:eastAsia="en-GB"/>
        </w:rPr>
        <w:t xml:space="preserve"> It is now my honour to formally table the </w:t>
      </w:r>
      <w:r w:rsidRPr="002944FB">
        <w:rPr>
          <w:rFonts w:ascii="Arial" w:eastAsia="Times New Roman" w:hAnsi="Arial" w:cs="Arial"/>
          <w:b/>
          <w:bCs/>
          <w:lang w:val="en-GB" w:eastAsia="en-GB"/>
        </w:rPr>
        <w:t>final 2017/2018 IDP, and MTREF BUDGET FOR 2017/18 FINANCIAL YEAR AND THE TWO OUTER YEARS 2018/19/2019/20 coupled with the</w:t>
      </w:r>
      <w:r w:rsidRPr="002944FB">
        <w:rPr>
          <w:rFonts w:ascii="Arial" w:hAnsi="Arial" w:cs="Arial"/>
          <w:b/>
        </w:rPr>
        <w:t xml:space="preserve"> </w:t>
      </w:r>
      <w:proofErr w:type="spellStart"/>
      <w:r w:rsidRPr="002944FB">
        <w:rPr>
          <w:rFonts w:ascii="Arial" w:hAnsi="Arial" w:cs="Arial"/>
          <w:b/>
        </w:rPr>
        <w:t>mscoa</w:t>
      </w:r>
      <w:proofErr w:type="spellEnd"/>
      <w:r w:rsidRPr="002944FB">
        <w:rPr>
          <w:rFonts w:ascii="Arial" w:hAnsi="Arial" w:cs="Arial"/>
          <w:b/>
        </w:rPr>
        <w:t xml:space="preserve"> data string, Tariff structure, Service Standards (in terms of MFMA Budget circular no. 75 and 78), Organisational structure and budget related policies </w:t>
      </w:r>
      <w:r w:rsidRPr="002944FB">
        <w:rPr>
          <w:rFonts w:ascii="Arial" w:eastAsia="Times New Roman" w:hAnsi="Arial" w:cs="Arial"/>
          <w:lang w:val="en-GB" w:eastAsia="en-GB"/>
        </w:rPr>
        <w:t xml:space="preserve">for </w:t>
      </w:r>
      <w:r w:rsidR="008E63A5" w:rsidRPr="002944FB">
        <w:rPr>
          <w:rFonts w:ascii="Arial" w:eastAsia="Times New Roman" w:hAnsi="Arial" w:cs="Arial"/>
          <w:b/>
          <w:bCs/>
          <w:u w:val="single"/>
          <w:lang w:val="en-GB" w:eastAsia="en-GB"/>
        </w:rPr>
        <w:t>Approval</w:t>
      </w:r>
      <w:r w:rsidR="005A4DC8" w:rsidRPr="002944FB">
        <w:rPr>
          <w:rFonts w:ascii="Arial" w:eastAsia="Times New Roman" w:hAnsi="Arial" w:cs="Arial"/>
          <w:lang w:val="en-GB" w:eastAsia="en-GB"/>
        </w:rPr>
        <w:t xml:space="preserve"> by Council</w:t>
      </w:r>
      <w:r w:rsidR="002944FB" w:rsidRPr="002944FB">
        <w:rPr>
          <w:rFonts w:ascii="Arial" w:eastAsia="Times New Roman" w:hAnsi="Arial" w:cs="Arial"/>
          <w:lang w:val="en-GB" w:eastAsia="en-GB"/>
        </w:rPr>
        <w:t>.</w:t>
      </w:r>
    </w:p>
    <w:p w:rsidR="000F0CEB" w:rsidRPr="00282E54" w:rsidRDefault="000F0CEB" w:rsidP="000F0CEB">
      <w:pPr>
        <w:pStyle w:val="Heading2"/>
        <w:rPr>
          <w:rFonts w:ascii="Arial" w:hAnsi="Arial" w:cs="Arial"/>
          <w:color w:val="auto"/>
        </w:rPr>
      </w:pPr>
      <w:bookmarkStart w:id="12" w:name="_Toc286117312"/>
      <w:bookmarkStart w:id="13" w:name="_Toc358798474"/>
      <w:r w:rsidRPr="00282E54">
        <w:rPr>
          <w:rFonts w:ascii="Arial" w:hAnsi="Arial" w:cs="Arial"/>
          <w:color w:val="auto"/>
        </w:rPr>
        <w:lastRenderedPageBreak/>
        <w:t>Council Resolutions</w:t>
      </w:r>
      <w:bookmarkEnd w:id="12"/>
      <w:bookmarkEnd w:id="13"/>
    </w:p>
    <w:p w:rsidR="000F0CEB" w:rsidRPr="00282E54" w:rsidRDefault="000F0CEB" w:rsidP="000F0CEB">
      <w:pPr>
        <w:spacing w:after="0" w:line="240" w:lineRule="auto"/>
        <w:jc w:val="both"/>
        <w:rPr>
          <w:rFonts w:ascii="Arial" w:hAnsi="Arial" w:cs="Arial"/>
        </w:rPr>
      </w:pPr>
    </w:p>
    <w:p w:rsidR="000F0CEB" w:rsidRPr="00282E54" w:rsidRDefault="00AB090A" w:rsidP="000F0CEB">
      <w:pPr>
        <w:spacing w:after="0" w:line="240" w:lineRule="auto"/>
        <w:jc w:val="both"/>
        <w:rPr>
          <w:rFonts w:ascii="Arial" w:hAnsi="Arial" w:cs="Arial"/>
        </w:rPr>
      </w:pPr>
      <w:r>
        <w:rPr>
          <w:rFonts w:ascii="Arial" w:hAnsi="Arial" w:cs="Arial"/>
        </w:rPr>
        <w:t>On 26 May</w:t>
      </w:r>
      <w:r w:rsidR="00EB3638">
        <w:rPr>
          <w:rFonts w:ascii="Arial" w:hAnsi="Arial" w:cs="Arial"/>
        </w:rPr>
        <w:t xml:space="preserve"> 2017</w:t>
      </w:r>
      <w:r w:rsidR="000F0CEB" w:rsidRPr="00282E54">
        <w:rPr>
          <w:rFonts w:ascii="Arial" w:hAnsi="Arial" w:cs="Arial"/>
        </w:rPr>
        <w:t xml:space="preserve"> the Council of Greater Giyani Local Municipality met in the</w:t>
      </w:r>
      <w:r w:rsidR="00033C95">
        <w:rPr>
          <w:rFonts w:ascii="Arial" w:hAnsi="Arial" w:cs="Arial"/>
        </w:rPr>
        <w:t xml:space="preserve"> Giyani Community</w:t>
      </w:r>
      <w:r w:rsidR="000F0CEB" w:rsidRPr="00282E54">
        <w:rPr>
          <w:rFonts w:ascii="Arial" w:hAnsi="Arial" w:cs="Arial"/>
        </w:rPr>
        <w:t xml:space="preserve"> Hall to consider the</w:t>
      </w:r>
      <w:r>
        <w:rPr>
          <w:rFonts w:ascii="Arial" w:hAnsi="Arial" w:cs="Arial"/>
        </w:rPr>
        <w:t xml:space="preserve"> approved</w:t>
      </w:r>
      <w:r w:rsidR="000F0CEB" w:rsidRPr="00282E54">
        <w:rPr>
          <w:rFonts w:ascii="Arial" w:hAnsi="Arial" w:cs="Arial"/>
        </w:rPr>
        <w:t xml:space="preserve"> budget of the municipa</w:t>
      </w:r>
      <w:r w:rsidR="008338B3">
        <w:rPr>
          <w:rFonts w:ascii="Arial" w:hAnsi="Arial" w:cs="Arial"/>
        </w:rPr>
        <w:t>lit</w:t>
      </w:r>
      <w:r w:rsidR="00EB3638">
        <w:rPr>
          <w:rFonts w:ascii="Arial" w:hAnsi="Arial" w:cs="Arial"/>
        </w:rPr>
        <w:t>y for the financial year 2017/18</w:t>
      </w:r>
      <w:r w:rsidR="000F0CEB" w:rsidRPr="00282E54">
        <w:rPr>
          <w:rFonts w:ascii="Arial" w:hAnsi="Arial" w:cs="Arial"/>
        </w:rPr>
        <w:t>.  The Council approved and adopted the following resolutions:</w:t>
      </w:r>
    </w:p>
    <w:p w:rsidR="000F0CEB" w:rsidRPr="00282E54" w:rsidRDefault="000F0CEB" w:rsidP="000F0CEB">
      <w:pPr>
        <w:spacing w:after="0" w:line="240" w:lineRule="auto"/>
        <w:jc w:val="both"/>
        <w:rPr>
          <w:rFonts w:ascii="Arial" w:hAnsi="Arial" w:cs="Arial"/>
        </w:rPr>
      </w:pPr>
    </w:p>
    <w:p w:rsidR="000F0CEB" w:rsidRPr="00282E54" w:rsidRDefault="005A4A64" w:rsidP="000F0CEB">
      <w:pPr>
        <w:pStyle w:val="Arial"/>
        <w:numPr>
          <w:ilvl w:val="0"/>
          <w:numId w:val="4"/>
        </w:numPr>
        <w:rPr>
          <w:rFonts w:ascii="Arial" w:hAnsi="Arial" w:cs="Arial"/>
          <w:sz w:val="22"/>
          <w:szCs w:val="22"/>
        </w:rPr>
      </w:pPr>
      <w:r w:rsidRPr="00282E54">
        <w:rPr>
          <w:rFonts w:ascii="Arial" w:hAnsi="Arial" w:cs="Arial"/>
          <w:sz w:val="22"/>
          <w:szCs w:val="22"/>
        </w:rPr>
        <w:t>The Council of Greater Giyani</w:t>
      </w:r>
      <w:r w:rsidR="000F0CEB" w:rsidRPr="00282E54">
        <w:rPr>
          <w:rFonts w:ascii="Arial" w:hAnsi="Arial" w:cs="Arial"/>
          <w:sz w:val="22"/>
          <w:szCs w:val="22"/>
        </w:rPr>
        <w:t xml:space="preserve"> Local Municipality, acting in terms of section 24 of the Municipal Finance Management Act, (Act 56 of 2003) approves and adopts:</w:t>
      </w:r>
    </w:p>
    <w:p w:rsidR="000F0CEB" w:rsidRPr="00282E54" w:rsidRDefault="000F0CEB" w:rsidP="000F0CEB">
      <w:pPr>
        <w:pStyle w:val="Arial"/>
        <w:ind w:left="360"/>
        <w:rPr>
          <w:rFonts w:ascii="Arial" w:hAnsi="Arial" w:cs="Arial"/>
          <w:sz w:val="22"/>
          <w:szCs w:val="22"/>
        </w:rPr>
      </w:pPr>
    </w:p>
    <w:p w:rsidR="000F0CEB" w:rsidRPr="00282E54" w:rsidRDefault="000F0CEB" w:rsidP="000F0CEB">
      <w:pPr>
        <w:pStyle w:val="Arial"/>
        <w:numPr>
          <w:ilvl w:val="1"/>
          <w:numId w:val="4"/>
        </w:numPr>
        <w:rPr>
          <w:rFonts w:ascii="Arial" w:hAnsi="Arial" w:cs="Arial"/>
          <w:sz w:val="22"/>
          <w:szCs w:val="22"/>
        </w:rPr>
      </w:pPr>
      <w:r w:rsidRPr="00282E54">
        <w:rPr>
          <w:rFonts w:ascii="Arial" w:hAnsi="Arial" w:cs="Arial"/>
          <w:sz w:val="22"/>
          <w:szCs w:val="22"/>
        </w:rPr>
        <w:t>The annual budget of the municipa</w:t>
      </w:r>
      <w:r w:rsidR="00DF5B7F">
        <w:rPr>
          <w:rFonts w:ascii="Arial" w:hAnsi="Arial" w:cs="Arial"/>
          <w:sz w:val="22"/>
          <w:szCs w:val="22"/>
        </w:rPr>
        <w:t>lity for</w:t>
      </w:r>
      <w:r w:rsidR="00AE604B">
        <w:rPr>
          <w:rFonts w:ascii="Arial" w:hAnsi="Arial" w:cs="Arial"/>
          <w:sz w:val="22"/>
          <w:szCs w:val="22"/>
        </w:rPr>
        <w:t xml:space="preserve"> the financial year 2017</w:t>
      </w:r>
      <w:r w:rsidRPr="00282E54">
        <w:rPr>
          <w:rFonts w:ascii="Arial" w:hAnsi="Arial" w:cs="Arial"/>
          <w:sz w:val="22"/>
          <w:szCs w:val="22"/>
        </w:rPr>
        <w:t>/1</w:t>
      </w:r>
      <w:r w:rsidR="00AE604B">
        <w:rPr>
          <w:rFonts w:ascii="Arial" w:hAnsi="Arial" w:cs="Arial"/>
          <w:sz w:val="22"/>
          <w:szCs w:val="22"/>
        </w:rPr>
        <w:t>8</w:t>
      </w:r>
      <w:r w:rsidRPr="00282E54">
        <w:rPr>
          <w:rFonts w:ascii="Arial" w:hAnsi="Arial" w:cs="Arial"/>
          <w:sz w:val="22"/>
          <w:szCs w:val="22"/>
        </w:rPr>
        <w:t xml:space="preserve"> and the multi-year and single-year capital appropriations as set out in the following tables:</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 xml:space="preserve">Budgeted Financial Performance (revenue and expenditure by standard classification) as contained </w:t>
      </w:r>
      <w:r w:rsidR="008B51C4" w:rsidRPr="00282E54">
        <w:rPr>
          <w:rFonts w:ascii="Arial" w:hAnsi="Arial" w:cs="Arial"/>
          <w:sz w:val="22"/>
          <w:szCs w:val="22"/>
        </w:rPr>
        <w:t xml:space="preserve">in Table 18 </w:t>
      </w:r>
      <w:r w:rsidRPr="00282E54">
        <w:rPr>
          <w:rFonts w:ascii="Arial" w:hAnsi="Arial" w:cs="Arial"/>
          <w:sz w:val="22"/>
          <w:szCs w:val="22"/>
        </w:rPr>
        <w:t>;</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 xml:space="preserve">Budgeted Financial Performance (revenue and expenditure by municipal vote) as </w:t>
      </w:r>
      <w:r w:rsidR="002B7A87" w:rsidRPr="00282E54">
        <w:rPr>
          <w:rFonts w:ascii="Arial" w:hAnsi="Arial" w:cs="Arial"/>
          <w:sz w:val="22"/>
          <w:szCs w:val="22"/>
        </w:rPr>
        <w:t xml:space="preserve">contained in Table 19 </w:t>
      </w:r>
      <w:r w:rsidRPr="00282E54">
        <w:rPr>
          <w:rFonts w:ascii="Arial" w:hAnsi="Arial" w:cs="Arial"/>
          <w:sz w:val="22"/>
          <w:szCs w:val="22"/>
        </w:rPr>
        <w:t>;</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 xml:space="preserve">Budgeted Financial Performance (revenue by source and expenditure by type) as </w:t>
      </w:r>
      <w:r w:rsidR="002B7A87" w:rsidRPr="00282E54">
        <w:rPr>
          <w:rFonts w:ascii="Arial" w:hAnsi="Arial" w:cs="Arial"/>
          <w:sz w:val="22"/>
          <w:szCs w:val="22"/>
        </w:rPr>
        <w:t xml:space="preserve">contained in Table 21 </w:t>
      </w:r>
      <w:r w:rsidRPr="00282E54">
        <w:rPr>
          <w:rFonts w:ascii="Arial" w:hAnsi="Arial" w:cs="Arial"/>
          <w:sz w:val="22"/>
          <w:szCs w:val="22"/>
        </w:rPr>
        <w:t>; and</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Multi-year and single-year capital appropriations by municipal vote and standard classification and associated funding by source as c</w:t>
      </w:r>
      <w:r w:rsidR="00F062E5" w:rsidRPr="00282E54">
        <w:rPr>
          <w:rFonts w:ascii="Arial" w:hAnsi="Arial" w:cs="Arial"/>
          <w:sz w:val="22"/>
          <w:szCs w:val="22"/>
        </w:rPr>
        <w:t xml:space="preserve">ontained in Table </w:t>
      </w:r>
      <w:r w:rsidR="0052255C" w:rsidRPr="00282E54">
        <w:rPr>
          <w:rFonts w:ascii="Arial" w:hAnsi="Arial" w:cs="Arial"/>
          <w:sz w:val="22"/>
          <w:szCs w:val="22"/>
        </w:rPr>
        <w:t>22.</w:t>
      </w:r>
    </w:p>
    <w:p w:rsidR="000F0CEB" w:rsidRPr="00282E54" w:rsidRDefault="000F0CEB" w:rsidP="000F0CEB">
      <w:pPr>
        <w:pStyle w:val="Arial"/>
        <w:ind w:left="360"/>
        <w:rPr>
          <w:rFonts w:ascii="Arial" w:hAnsi="Arial" w:cs="Arial"/>
          <w:sz w:val="22"/>
          <w:szCs w:val="22"/>
        </w:rPr>
      </w:pPr>
    </w:p>
    <w:p w:rsidR="000F0CEB" w:rsidRPr="00282E54" w:rsidRDefault="000F0CEB" w:rsidP="000F0CEB">
      <w:pPr>
        <w:pStyle w:val="Arial"/>
        <w:numPr>
          <w:ilvl w:val="1"/>
          <w:numId w:val="4"/>
        </w:numPr>
        <w:rPr>
          <w:rFonts w:ascii="Arial" w:hAnsi="Arial" w:cs="Arial"/>
          <w:sz w:val="22"/>
          <w:szCs w:val="22"/>
        </w:rPr>
      </w:pPr>
      <w:r w:rsidRPr="00282E54">
        <w:rPr>
          <w:rFonts w:ascii="Arial" w:hAnsi="Arial" w:cs="Arial"/>
          <w:sz w:val="22"/>
          <w:szCs w:val="22"/>
        </w:rPr>
        <w:t>The financial position, cash flow budget, cash-backed reserve/accumulated surplus, asset management and basic service delivery targets are approved as set out in the following tables:</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Budgeted Financial Position as conta</w:t>
      </w:r>
      <w:r w:rsidR="002C67AB" w:rsidRPr="00282E54">
        <w:rPr>
          <w:rFonts w:ascii="Arial" w:hAnsi="Arial" w:cs="Arial"/>
          <w:sz w:val="22"/>
          <w:szCs w:val="22"/>
        </w:rPr>
        <w:t xml:space="preserve">ined in Table 23 </w:t>
      </w:r>
      <w:r w:rsidRPr="00282E54">
        <w:rPr>
          <w:rFonts w:ascii="Arial" w:hAnsi="Arial" w:cs="Arial"/>
          <w:sz w:val="22"/>
          <w:szCs w:val="22"/>
        </w:rPr>
        <w:t>;</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 xml:space="preserve">Budgeted Cash Flows as contained in </w:t>
      </w:r>
      <w:r w:rsidR="002C67AB" w:rsidRPr="00282E54">
        <w:rPr>
          <w:rFonts w:ascii="Arial" w:hAnsi="Arial" w:cs="Arial"/>
          <w:sz w:val="22"/>
          <w:szCs w:val="22"/>
        </w:rPr>
        <w:t xml:space="preserve">Table 24 </w:t>
      </w:r>
      <w:r w:rsidRPr="00282E54">
        <w:rPr>
          <w:rFonts w:ascii="Arial" w:hAnsi="Arial" w:cs="Arial"/>
          <w:sz w:val="22"/>
          <w:szCs w:val="22"/>
        </w:rPr>
        <w:t>;</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 xml:space="preserve">Cash backed reserves and accumulated surplus reconciliation as </w:t>
      </w:r>
      <w:r w:rsidR="002C67AB" w:rsidRPr="00282E54">
        <w:rPr>
          <w:rFonts w:ascii="Arial" w:hAnsi="Arial" w:cs="Arial"/>
          <w:sz w:val="22"/>
          <w:szCs w:val="22"/>
        </w:rPr>
        <w:t xml:space="preserve">contained in Table 25 </w:t>
      </w:r>
      <w:r w:rsidRPr="00282E54">
        <w:rPr>
          <w:rFonts w:ascii="Arial" w:hAnsi="Arial" w:cs="Arial"/>
          <w:sz w:val="22"/>
          <w:szCs w:val="22"/>
        </w:rPr>
        <w:t>;</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 xml:space="preserve">Asset management as contained in </w:t>
      </w:r>
      <w:r w:rsidR="002C67AB" w:rsidRPr="00282E54">
        <w:rPr>
          <w:rFonts w:ascii="Arial" w:hAnsi="Arial" w:cs="Arial"/>
          <w:sz w:val="22"/>
          <w:szCs w:val="22"/>
        </w:rPr>
        <w:t xml:space="preserve">Table 26 </w:t>
      </w:r>
      <w:r w:rsidRPr="00282E54">
        <w:rPr>
          <w:rFonts w:ascii="Arial" w:hAnsi="Arial" w:cs="Arial"/>
          <w:sz w:val="22"/>
          <w:szCs w:val="22"/>
        </w:rPr>
        <w:t>; and</w:t>
      </w:r>
    </w:p>
    <w:p w:rsidR="000F0CEB" w:rsidRPr="00282E54" w:rsidRDefault="000F0CEB" w:rsidP="000F0CEB">
      <w:pPr>
        <w:pStyle w:val="Arial"/>
        <w:numPr>
          <w:ilvl w:val="2"/>
          <w:numId w:val="4"/>
        </w:numPr>
        <w:ind w:left="1418" w:hanging="698"/>
        <w:rPr>
          <w:rFonts w:ascii="Arial" w:hAnsi="Arial" w:cs="Arial"/>
          <w:sz w:val="22"/>
          <w:szCs w:val="22"/>
        </w:rPr>
      </w:pPr>
      <w:r w:rsidRPr="00282E54">
        <w:rPr>
          <w:rFonts w:ascii="Arial" w:hAnsi="Arial" w:cs="Arial"/>
          <w:sz w:val="22"/>
          <w:szCs w:val="22"/>
        </w:rPr>
        <w:t xml:space="preserve">Basic service delivery measurement as contained in </w:t>
      </w:r>
      <w:r w:rsidR="002C67AB" w:rsidRPr="00282E54">
        <w:rPr>
          <w:rFonts w:ascii="Arial" w:hAnsi="Arial" w:cs="Arial"/>
          <w:sz w:val="22"/>
          <w:szCs w:val="22"/>
        </w:rPr>
        <w:t>Table 27</w:t>
      </w:r>
      <w:r w:rsidRPr="00282E54">
        <w:rPr>
          <w:rFonts w:ascii="Arial" w:hAnsi="Arial" w:cs="Arial"/>
          <w:sz w:val="22"/>
          <w:szCs w:val="22"/>
        </w:rPr>
        <w:t>.</w:t>
      </w:r>
    </w:p>
    <w:p w:rsidR="000F0CEB" w:rsidRPr="00282E54" w:rsidRDefault="000F0CEB" w:rsidP="000F0CEB">
      <w:pPr>
        <w:pStyle w:val="Arial"/>
        <w:ind w:left="360"/>
        <w:rPr>
          <w:rFonts w:ascii="Arial" w:hAnsi="Arial" w:cs="Arial"/>
          <w:sz w:val="22"/>
          <w:szCs w:val="22"/>
        </w:rPr>
      </w:pPr>
    </w:p>
    <w:p w:rsidR="000F0CEB" w:rsidRPr="00282E54" w:rsidRDefault="00037C02" w:rsidP="000F0CEB">
      <w:pPr>
        <w:pStyle w:val="Arial"/>
        <w:numPr>
          <w:ilvl w:val="0"/>
          <w:numId w:val="4"/>
        </w:numPr>
        <w:rPr>
          <w:rFonts w:ascii="Arial" w:hAnsi="Arial" w:cs="Arial"/>
          <w:sz w:val="22"/>
          <w:szCs w:val="22"/>
        </w:rPr>
      </w:pPr>
      <w:r w:rsidRPr="00282E54">
        <w:rPr>
          <w:rFonts w:ascii="Arial" w:hAnsi="Arial" w:cs="Arial"/>
          <w:sz w:val="22"/>
          <w:szCs w:val="22"/>
        </w:rPr>
        <w:t>The Council of Greater Giyani</w:t>
      </w:r>
      <w:r w:rsidR="000F0CEB" w:rsidRPr="00282E54">
        <w:rPr>
          <w:rFonts w:ascii="Arial" w:hAnsi="Arial" w:cs="Arial"/>
          <w:sz w:val="22"/>
          <w:szCs w:val="22"/>
        </w:rPr>
        <w:t xml:space="preserve"> Local Municipality, acting in terms of section 75A of the Local Government:  Municipal Systems Act (Act 32 of 2000) approves and adopts </w:t>
      </w:r>
      <w:r w:rsidR="00CB7BE9">
        <w:rPr>
          <w:rFonts w:ascii="Arial" w:hAnsi="Arial" w:cs="Arial"/>
          <w:sz w:val="22"/>
          <w:szCs w:val="22"/>
        </w:rPr>
        <w:t>with effect from 1 July 2014</w:t>
      </w:r>
      <w:r w:rsidR="000F0CEB" w:rsidRPr="00282E54">
        <w:rPr>
          <w:rFonts w:ascii="Arial" w:hAnsi="Arial" w:cs="Arial"/>
          <w:sz w:val="22"/>
          <w:szCs w:val="22"/>
        </w:rPr>
        <w:t xml:space="preserve">: </w:t>
      </w:r>
    </w:p>
    <w:p w:rsidR="000F0CEB" w:rsidRPr="00282E54" w:rsidRDefault="000F0CEB" w:rsidP="000F0CEB">
      <w:pPr>
        <w:pStyle w:val="Arial"/>
        <w:numPr>
          <w:ilvl w:val="1"/>
          <w:numId w:val="4"/>
        </w:numPr>
        <w:rPr>
          <w:rFonts w:ascii="Arial" w:hAnsi="Arial" w:cs="Arial"/>
          <w:sz w:val="22"/>
          <w:szCs w:val="22"/>
        </w:rPr>
      </w:pPr>
      <w:proofErr w:type="gramStart"/>
      <w:r w:rsidRPr="00282E54">
        <w:rPr>
          <w:rFonts w:ascii="Arial" w:hAnsi="Arial" w:cs="Arial"/>
          <w:sz w:val="22"/>
          <w:szCs w:val="22"/>
        </w:rPr>
        <w:t>the</w:t>
      </w:r>
      <w:proofErr w:type="gramEnd"/>
      <w:r w:rsidR="00097161" w:rsidRPr="00282E54">
        <w:rPr>
          <w:rFonts w:ascii="Arial" w:hAnsi="Arial" w:cs="Arial"/>
          <w:sz w:val="22"/>
          <w:szCs w:val="22"/>
        </w:rPr>
        <w:t xml:space="preserve"> tariff structure of municipal services</w:t>
      </w:r>
      <w:r w:rsidRPr="00282E54">
        <w:rPr>
          <w:rFonts w:ascii="Arial" w:hAnsi="Arial" w:cs="Arial"/>
          <w:sz w:val="22"/>
          <w:szCs w:val="22"/>
        </w:rPr>
        <w:t xml:space="preserve"> as set out in Annexure A</w:t>
      </w:r>
      <w:r w:rsidR="00D438E9" w:rsidRPr="00282E54">
        <w:rPr>
          <w:rFonts w:ascii="Arial" w:hAnsi="Arial" w:cs="Arial"/>
          <w:sz w:val="22"/>
          <w:szCs w:val="22"/>
        </w:rPr>
        <w:t>.</w:t>
      </w:r>
    </w:p>
    <w:p w:rsidR="000F0CEB" w:rsidRPr="00282E54" w:rsidRDefault="000F0CEB" w:rsidP="005F6153">
      <w:pPr>
        <w:pStyle w:val="Arial"/>
        <w:rPr>
          <w:rFonts w:ascii="Arial" w:hAnsi="Arial" w:cs="Arial"/>
          <w:sz w:val="22"/>
          <w:szCs w:val="22"/>
        </w:rPr>
      </w:pPr>
    </w:p>
    <w:p w:rsidR="000F0CEB" w:rsidRPr="00282E54" w:rsidRDefault="000F0CEB" w:rsidP="000F0CEB">
      <w:pPr>
        <w:pStyle w:val="Arial"/>
        <w:ind w:left="360"/>
        <w:rPr>
          <w:rFonts w:ascii="Arial" w:hAnsi="Arial" w:cs="Arial"/>
          <w:sz w:val="22"/>
          <w:szCs w:val="22"/>
        </w:rPr>
      </w:pPr>
    </w:p>
    <w:p w:rsidR="000F0CEB" w:rsidRPr="00282E54" w:rsidRDefault="000F0CEB" w:rsidP="000F0CEB">
      <w:pPr>
        <w:pStyle w:val="Arial"/>
        <w:numPr>
          <w:ilvl w:val="0"/>
          <w:numId w:val="4"/>
        </w:numPr>
        <w:rPr>
          <w:rFonts w:ascii="Arial" w:hAnsi="Arial" w:cs="Arial"/>
          <w:sz w:val="22"/>
          <w:szCs w:val="22"/>
        </w:rPr>
      </w:pPr>
      <w:r w:rsidRPr="00282E54">
        <w:rPr>
          <w:rFonts w:ascii="Arial" w:hAnsi="Arial" w:cs="Arial"/>
          <w:sz w:val="22"/>
          <w:szCs w:val="22"/>
        </w:rPr>
        <w:t>To give proper effect to the municipality’s annual budget</w:t>
      </w:r>
      <w:r w:rsidR="0091543A" w:rsidRPr="00282E54">
        <w:rPr>
          <w:rFonts w:ascii="Arial" w:hAnsi="Arial" w:cs="Arial"/>
          <w:sz w:val="22"/>
          <w:szCs w:val="22"/>
        </w:rPr>
        <w:t>, the Council of Greater Giyani</w:t>
      </w:r>
      <w:r w:rsidRPr="00282E54">
        <w:rPr>
          <w:rFonts w:ascii="Arial" w:hAnsi="Arial" w:cs="Arial"/>
          <w:sz w:val="22"/>
          <w:szCs w:val="22"/>
        </w:rPr>
        <w:t xml:space="preserve"> Local Municipality approves: </w:t>
      </w:r>
    </w:p>
    <w:p w:rsidR="000F0CEB" w:rsidRPr="00282E54" w:rsidRDefault="000F0CEB" w:rsidP="000F0CEB">
      <w:pPr>
        <w:pStyle w:val="Arial"/>
        <w:numPr>
          <w:ilvl w:val="1"/>
          <w:numId w:val="4"/>
        </w:numPr>
        <w:rPr>
          <w:rFonts w:ascii="Arial" w:hAnsi="Arial" w:cs="Arial"/>
          <w:sz w:val="22"/>
          <w:szCs w:val="22"/>
        </w:rPr>
      </w:pPr>
      <w:r w:rsidRPr="00282E54">
        <w:rPr>
          <w:rFonts w:ascii="Arial" w:hAnsi="Arial" w:cs="Arial"/>
          <w:sz w:val="22"/>
          <w:szCs w:val="22"/>
        </w:rPr>
        <w:t>That cash backing is implemented through the utilisation of a portion of the revenue generated from property rates to ensure that all capital reserves and provisions, unspent long-term loans and unspent conditional grants are cash backed as required in terms of the municipality’s funding and reserves policy as prescribed by section 8 of the Municipal Budget and Reporting Regulations.</w:t>
      </w:r>
    </w:p>
    <w:p w:rsidR="00805E93" w:rsidRDefault="00805E93" w:rsidP="00805E93">
      <w:pPr>
        <w:pStyle w:val="Arial"/>
        <w:ind w:left="792"/>
        <w:rPr>
          <w:rFonts w:ascii="Arial" w:hAnsi="Arial" w:cs="Arial"/>
          <w:sz w:val="22"/>
          <w:szCs w:val="22"/>
        </w:rPr>
      </w:pPr>
    </w:p>
    <w:p w:rsidR="00805E93" w:rsidRDefault="00805E93" w:rsidP="00805E93">
      <w:pPr>
        <w:pStyle w:val="Arial"/>
        <w:ind w:left="792"/>
        <w:rPr>
          <w:rFonts w:ascii="Arial" w:hAnsi="Arial" w:cs="Arial"/>
          <w:sz w:val="22"/>
          <w:szCs w:val="22"/>
        </w:rPr>
      </w:pPr>
    </w:p>
    <w:p w:rsidR="00805E93" w:rsidRDefault="00805E93" w:rsidP="00805E93">
      <w:pPr>
        <w:pStyle w:val="Arial"/>
        <w:ind w:left="792"/>
        <w:rPr>
          <w:rFonts w:ascii="Arial" w:hAnsi="Arial" w:cs="Arial"/>
          <w:sz w:val="22"/>
          <w:szCs w:val="22"/>
        </w:rPr>
      </w:pPr>
    </w:p>
    <w:p w:rsidR="00CB7BE9" w:rsidRDefault="00CB7BE9" w:rsidP="00805E93">
      <w:pPr>
        <w:pStyle w:val="Arial"/>
        <w:ind w:left="792"/>
        <w:rPr>
          <w:rFonts w:ascii="Arial" w:hAnsi="Arial" w:cs="Arial"/>
          <w:sz w:val="22"/>
          <w:szCs w:val="22"/>
        </w:rPr>
      </w:pPr>
    </w:p>
    <w:p w:rsidR="00CB7BE9" w:rsidRDefault="00CB7BE9" w:rsidP="00805E93">
      <w:pPr>
        <w:pStyle w:val="Arial"/>
        <w:ind w:left="792"/>
        <w:rPr>
          <w:rFonts w:ascii="Arial" w:hAnsi="Arial" w:cs="Arial"/>
          <w:sz w:val="22"/>
          <w:szCs w:val="22"/>
        </w:rPr>
      </w:pPr>
    </w:p>
    <w:p w:rsidR="00CB7BE9" w:rsidRDefault="00CB7BE9" w:rsidP="00805E93">
      <w:pPr>
        <w:pStyle w:val="Arial"/>
        <w:ind w:left="792"/>
        <w:rPr>
          <w:rFonts w:ascii="Arial" w:hAnsi="Arial" w:cs="Arial"/>
          <w:sz w:val="22"/>
          <w:szCs w:val="22"/>
        </w:rPr>
      </w:pPr>
    </w:p>
    <w:p w:rsidR="00CB7BE9" w:rsidRDefault="00CB7BE9" w:rsidP="00805E93">
      <w:pPr>
        <w:pStyle w:val="Arial"/>
        <w:ind w:left="792"/>
        <w:rPr>
          <w:rFonts w:ascii="Arial" w:hAnsi="Arial" w:cs="Arial"/>
          <w:sz w:val="22"/>
          <w:szCs w:val="22"/>
        </w:rPr>
      </w:pP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lastRenderedPageBreak/>
        <w:t xml:space="preserve">SIGNED FOR AND ON BEHALF OF </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THE GREATER GIYANI MUNICIPAL COUNCIL</w:t>
      </w:r>
    </w:p>
    <w:p w:rsidR="00805E93" w:rsidRPr="00805E93" w:rsidRDefault="00805E93" w:rsidP="00805E93">
      <w:pPr>
        <w:pStyle w:val="Arial"/>
        <w:ind w:left="792"/>
        <w:rPr>
          <w:rFonts w:ascii="Arial" w:hAnsi="Arial" w:cs="Arial"/>
          <w:b/>
          <w:sz w:val="22"/>
          <w:szCs w:val="22"/>
        </w:rPr>
      </w:pP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 xml:space="preserve">SPEAKER                       </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 xml:space="preserve">                                                             </w:t>
      </w:r>
      <w:r w:rsidR="00AB090A">
        <w:rPr>
          <w:rFonts w:ascii="Arial" w:hAnsi="Arial" w:cs="Arial"/>
          <w:b/>
          <w:sz w:val="22"/>
          <w:szCs w:val="22"/>
        </w:rPr>
        <w:t xml:space="preserve">                              26/05</w:t>
      </w:r>
      <w:r w:rsidR="00EB3638">
        <w:rPr>
          <w:rFonts w:ascii="Arial" w:hAnsi="Arial" w:cs="Arial"/>
          <w:b/>
          <w:sz w:val="22"/>
          <w:szCs w:val="22"/>
        </w:rPr>
        <w:t>/2017</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 xml:space="preserve"> ________________________________                   ______________________</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 xml:space="preserve"> </w:t>
      </w:r>
      <w:r w:rsidR="00EB3638" w:rsidRPr="00EB3638">
        <w:rPr>
          <w:rFonts w:ascii="Arial" w:hAnsi="Arial" w:cs="Arial"/>
          <w:b/>
          <w:sz w:val="22"/>
          <w:szCs w:val="22"/>
        </w:rPr>
        <w:t>CLLR M P HLUNGWAN</w:t>
      </w:r>
      <w:r w:rsidR="00EB3638">
        <w:rPr>
          <w:rFonts w:ascii="Arial" w:hAnsi="Arial" w:cs="Arial"/>
          <w:b/>
          <w:sz w:val="22"/>
          <w:szCs w:val="22"/>
        </w:rPr>
        <w:t xml:space="preserve">I                                                 </w:t>
      </w:r>
      <w:r w:rsidRPr="00805E93">
        <w:rPr>
          <w:rFonts w:ascii="Arial" w:hAnsi="Arial" w:cs="Arial"/>
          <w:b/>
          <w:sz w:val="22"/>
          <w:szCs w:val="22"/>
        </w:rPr>
        <w:t>DATE</w:t>
      </w:r>
    </w:p>
    <w:p w:rsidR="00805E93" w:rsidRPr="00805E93" w:rsidRDefault="00805E93" w:rsidP="00805E93">
      <w:pPr>
        <w:pStyle w:val="Arial"/>
        <w:ind w:left="792"/>
        <w:rPr>
          <w:rFonts w:ascii="Arial" w:hAnsi="Arial" w:cs="Arial"/>
          <w:b/>
          <w:sz w:val="22"/>
          <w:szCs w:val="22"/>
        </w:rPr>
      </w:pPr>
    </w:p>
    <w:p w:rsidR="00805E93" w:rsidRPr="00805E93" w:rsidRDefault="00805E93" w:rsidP="00805E93">
      <w:pPr>
        <w:pStyle w:val="Arial"/>
        <w:ind w:left="792"/>
        <w:rPr>
          <w:rFonts w:ascii="Arial" w:hAnsi="Arial" w:cs="Arial"/>
          <w:b/>
          <w:sz w:val="22"/>
          <w:szCs w:val="22"/>
        </w:rPr>
      </w:pP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MAYOR</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 xml:space="preserve">                                                            </w:t>
      </w:r>
      <w:r w:rsidR="00C91181">
        <w:rPr>
          <w:rFonts w:ascii="Arial" w:hAnsi="Arial" w:cs="Arial"/>
          <w:b/>
          <w:sz w:val="22"/>
          <w:szCs w:val="22"/>
        </w:rPr>
        <w:t xml:space="preserve">                              </w:t>
      </w:r>
      <w:r w:rsidR="00AB090A">
        <w:rPr>
          <w:rFonts w:ascii="Arial" w:hAnsi="Arial" w:cs="Arial"/>
          <w:b/>
          <w:sz w:val="22"/>
          <w:szCs w:val="22"/>
        </w:rPr>
        <w:t>26/05</w:t>
      </w:r>
      <w:r w:rsidR="00EB3638" w:rsidRPr="00EB3638">
        <w:rPr>
          <w:rFonts w:ascii="Arial" w:hAnsi="Arial" w:cs="Arial"/>
          <w:b/>
          <w:sz w:val="22"/>
          <w:szCs w:val="22"/>
        </w:rPr>
        <w:t>/2017</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_________________________________                   ______________________</w:t>
      </w:r>
    </w:p>
    <w:p w:rsidR="00805E93" w:rsidRPr="00805E93" w:rsidRDefault="00EB3638" w:rsidP="00805E93">
      <w:pPr>
        <w:pStyle w:val="Arial"/>
        <w:ind w:left="792"/>
        <w:rPr>
          <w:rFonts w:ascii="Arial" w:hAnsi="Arial" w:cs="Arial"/>
          <w:b/>
          <w:sz w:val="22"/>
          <w:szCs w:val="22"/>
        </w:rPr>
      </w:pPr>
      <w:r>
        <w:rPr>
          <w:rFonts w:ascii="Arial" w:hAnsi="Arial" w:cs="Arial"/>
          <w:b/>
          <w:sz w:val="22"/>
          <w:szCs w:val="22"/>
        </w:rPr>
        <w:t xml:space="preserve"> CLLR S S MATHEBULA</w:t>
      </w:r>
      <w:r w:rsidR="00805E93" w:rsidRPr="00805E93">
        <w:rPr>
          <w:rFonts w:ascii="Arial" w:hAnsi="Arial" w:cs="Arial"/>
          <w:b/>
          <w:sz w:val="22"/>
          <w:szCs w:val="22"/>
        </w:rPr>
        <w:t xml:space="preserve">                                               DATE</w:t>
      </w:r>
    </w:p>
    <w:p w:rsidR="00805E93" w:rsidRPr="00805E93" w:rsidRDefault="00805E93" w:rsidP="00805E93">
      <w:pPr>
        <w:pStyle w:val="Arial"/>
        <w:ind w:left="792"/>
        <w:rPr>
          <w:rFonts w:ascii="Arial" w:hAnsi="Arial" w:cs="Arial"/>
          <w:b/>
          <w:sz w:val="22"/>
          <w:szCs w:val="22"/>
        </w:rPr>
      </w:pPr>
    </w:p>
    <w:p w:rsidR="00805E93" w:rsidRPr="00805E93" w:rsidRDefault="00805E93" w:rsidP="00805E93">
      <w:pPr>
        <w:pStyle w:val="Arial"/>
        <w:ind w:left="792"/>
        <w:rPr>
          <w:rFonts w:ascii="Arial" w:hAnsi="Arial" w:cs="Arial"/>
          <w:b/>
          <w:sz w:val="22"/>
          <w:szCs w:val="22"/>
        </w:rPr>
      </w:pPr>
    </w:p>
    <w:p w:rsidR="00805E93" w:rsidRPr="00805E93" w:rsidRDefault="00805E93" w:rsidP="00805E93">
      <w:pPr>
        <w:pStyle w:val="Arial"/>
        <w:ind w:left="792"/>
        <w:rPr>
          <w:rFonts w:ascii="Arial" w:hAnsi="Arial" w:cs="Arial"/>
          <w:b/>
          <w:sz w:val="22"/>
          <w:szCs w:val="22"/>
        </w:rPr>
      </w:pP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COUNCILLOR FOR FINANCE</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 xml:space="preserve">                                                                                                       </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 xml:space="preserve">                                                          </w:t>
      </w:r>
      <w:r w:rsidR="00C91181">
        <w:rPr>
          <w:rFonts w:ascii="Arial" w:hAnsi="Arial" w:cs="Arial"/>
          <w:b/>
          <w:sz w:val="22"/>
          <w:szCs w:val="22"/>
        </w:rPr>
        <w:t xml:space="preserve">                              </w:t>
      </w:r>
      <w:r w:rsidR="00AB090A">
        <w:rPr>
          <w:rFonts w:ascii="Arial" w:hAnsi="Arial" w:cs="Arial"/>
          <w:b/>
          <w:sz w:val="22"/>
          <w:szCs w:val="22"/>
        </w:rPr>
        <w:t>26/05</w:t>
      </w:r>
      <w:r w:rsidR="00EB3638" w:rsidRPr="00EB3638">
        <w:rPr>
          <w:rFonts w:ascii="Arial" w:hAnsi="Arial" w:cs="Arial"/>
          <w:b/>
          <w:sz w:val="22"/>
          <w:szCs w:val="22"/>
        </w:rPr>
        <w:t>/2017</w:t>
      </w:r>
    </w:p>
    <w:p w:rsidR="00805E93" w:rsidRPr="00805E93" w:rsidRDefault="00805E93" w:rsidP="00805E93">
      <w:pPr>
        <w:pStyle w:val="Arial"/>
        <w:ind w:left="792"/>
        <w:rPr>
          <w:rFonts w:ascii="Arial" w:hAnsi="Arial" w:cs="Arial"/>
          <w:b/>
          <w:sz w:val="22"/>
          <w:szCs w:val="22"/>
        </w:rPr>
      </w:pPr>
      <w:r w:rsidRPr="00805E93">
        <w:rPr>
          <w:rFonts w:ascii="Arial" w:hAnsi="Arial" w:cs="Arial"/>
          <w:b/>
          <w:sz w:val="22"/>
          <w:szCs w:val="22"/>
        </w:rPr>
        <w:t>_________________________________                    ______________________</w:t>
      </w:r>
    </w:p>
    <w:p w:rsidR="00805E93" w:rsidRPr="00805E93" w:rsidRDefault="00EB3638" w:rsidP="00805E93">
      <w:pPr>
        <w:pStyle w:val="Arial"/>
        <w:ind w:left="792"/>
        <w:rPr>
          <w:rFonts w:ascii="Arial" w:hAnsi="Arial" w:cs="Arial"/>
          <w:b/>
          <w:sz w:val="22"/>
          <w:szCs w:val="22"/>
        </w:rPr>
      </w:pPr>
      <w:r>
        <w:rPr>
          <w:rFonts w:ascii="Arial" w:hAnsi="Arial" w:cs="Arial"/>
          <w:b/>
          <w:sz w:val="22"/>
          <w:szCs w:val="22"/>
        </w:rPr>
        <w:t xml:space="preserve"> CLLR   K A MANGANYI</w:t>
      </w:r>
      <w:r w:rsidR="00805E93" w:rsidRPr="00805E93">
        <w:rPr>
          <w:rFonts w:ascii="Arial" w:hAnsi="Arial" w:cs="Arial"/>
          <w:b/>
          <w:sz w:val="22"/>
          <w:szCs w:val="22"/>
        </w:rPr>
        <w:t xml:space="preserve">                                                      DATE</w:t>
      </w:r>
    </w:p>
    <w:p w:rsidR="00805E93" w:rsidRPr="00805E93" w:rsidRDefault="00805E93" w:rsidP="00805E93">
      <w:pPr>
        <w:pStyle w:val="Arial"/>
        <w:ind w:left="792"/>
        <w:rPr>
          <w:rFonts w:ascii="Arial" w:hAnsi="Arial" w:cs="Arial"/>
          <w:b/>
          <w:sz w:val="22"/>
          <w:szCs w:val="22"/>
        </w:rPr>
      </w:pPr>
    </w:p>
    <w:p w:rsidR="00805E93" w:rsidRPr="00805E93" w:rsidRDefault="00805E93" w:rsidP="00805E93">
      <w:pPr>
        <w:pStyle w:val="Arial"/>
        <w:ind w:left="792"/>
        <w:rPr>
          <w:rFonts w:ascii="Arial" w:hAnsi="Arial" w:cs="Arial"/>
          <w:b/>
          <w:sz w:val="22"/>
          <w:szCs w:val="22"/>
        </w:rPr>
      </w:pPr>
    </w:p>
    <w:p w:rsidR="000F0CEB" w:rsidRDefault="000F0CEB"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Default="006D78F2" w:rsidP="00145ED9">
      <w:pPr>
        <w:pStyle w:val="Arial"/>
        <w:ind w:left="792"/>
        <w:rPr>
          <w:rFonts w:ascii="Arial" w:hAnsi="Arial" w:cs="Arial"/>
          <w:sz w:val="22"/>
          <w:szCs w:val="22"/>
        </w:rPr>
      </w:pPr>
    </w:p>
    <w:p w:rsidR="006D78F2" w:rsidRPr="00282E54" w:rsidRDefault="006D78F2" w:rsidP="00145ED9">
      <w:pPr>
        <w:pStyle w:val="Arial"/>
        <w:ind w:left="792"/>
        <w:rPr>
          <w:rFonts w:ascii="Arial" w:hAnsi="Arial" w:cs="Arial"/>
          <w:sz w:val="22"/>
          <w:szCs w:val="22"/>
        </w:rPr>
      </w:pPr>
    </w:p>
    <w:p w:rsidR="00D741EF" w:rsidRPr="00282E54" w:rsidRDefault="00D741EF" w:rsidP="00D741EF">
      <w:pPr>
        <w:pStyle w:val="Heading2"/>
        <w:rPr>
          <w:rFonts w:ascii="Arial" w:hAnsi="Arial" w:cs="Arial"/>
          <w:color w:val="auto"/>
        </w:rPr>
      </w:pPr>
      <w:bookmarkStart w:id="14" w:name="_Toc286034092"/>
      <w:bookmarkStart w:id="15" w:name="_Toc286034683"/>
      <w:bookmarkStart w:id="16" w:name="_Toc286041434"/>
      <w:bookmarkStart w:id="17" w:name="_Toc286041503"/>
      <w:bookmarkStart w:id="18" w:name="_Toc286117313"/>
      <w:bookmarkStart w:id="19" w:name="_Toc358798475"/>
      <w:r w:rsidRPr="00282E54">
        <w:rPr>
          <w:rFonts w:ascii="Arial" w:hAnsi="Arial" w:cs="Arial"/>
          <w:color w:val="auto"/>
        </w:rPr>
        <w:lastRenderedPageBreak/>
        <w:t>Executive Summary</w:t>
      </w:r>
      <w:bookmarkEnd w:id="14"/>
      <w:bookmarkEnd w:id="15"/>
      <w:bookmarkEnd w:id="16"/>
      <w:bookmarkEnd w:id="17"/>
      <w:bookmarkEnd w:id="18"/>
      <w:bookmarkEnd w:id="19"/>
    </w:p>
    <w:p w:rsidR="00D741EF" w:rsidRPr="00282E54" w:rsidRDefault="00D741EF" w:rsidP="00D741EF">
      <w:pPr>
        <w:spacing w:after="0" w:line="240" w:lineRule="auto"/>
        <w:jc w:val="both"/>
        <w:rPr>
          <w:rFonts w:ascii="Arial" w:hAnsi="Arial" w:cs="Arial"/>
        </w:rPr>
      </w:pPr>
    </w:p>
    <w:p w:rsidR="00D741EF" w:rsidRPr="00282E54" w:rsidRDefault="00D741EF" w:rsidP="00D741EF">
      <w:pPr>
        <w:spacing w:after="0" w:line="240" w:lineRule="auto"/>
        <w:jc w:val="both"/>
        <w:rPr>
          <w:rFonts w:ascii="Arial" w:hAnsi="Arial" w:cs="Arial"/>
          <w:b/>
        </w:rPr>
      </w:pPr>
    </w:p>
    <w:p w:rsidR="00D741EF" w:rsidRPr="00282E54" w:rsidRDefault="00D741EF" w:rsidP="00D741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282E54">
        <w:rPr>
          <w:rFonts w:ascii="Arial" w:hAnsi="Arial" w:cs="Arial"/>
        </w:rPr>
        <w:t>National</w:t>
      </w:r>
      <w:r w:rsidR="00005228">
        <w:rPr>
          <w:rFonts w:ascii="Arial" w:hAnsi="Arial" w:cs="Arial"/>
        </w:rPr>
        <w:t xml:space="preserve"> Treasury’s MFMA Circular No. 85 and 86</w:t>
      </w:r>
      <w:r w:rsidRPr="00282E54">
        <w:rPr>
          <w:rFonts w:ascii="Arial" w:hAnsi="Arial" w:cs="Arial"/>
        </w:rPr>
        <w:t xml:space="preserve"> were used to guide the compilation of the 201</w:t>
      </w:r>
      <w:r w:rsidR="00EB3638">
        <w:rPr>
          <w:rFonts w:ascii="Arial" w:hAnsi="Arial" w:cs="Arial"/>
        </w:rPr>
        <w:t>7</w:t>
      </w:r>
      <w:r w:rsidRPr="00282E54">
        <w:rPr>
          <w:rFonts w:ascii="Arial" w:hAnsi="Arial" w:cs="Arial"/>
        </w:rPr>
        <w:t>/1</w:t>
      </w:r>
      <w:r w:rsidR="00EB3638">
        <w:rPr>
          <w:rFonts w:ascii="Arial" w:hAnsi="Arial" w:cs="Arial"/>
        </w:rPr>
        <w:t>8</w:t>
      </w:r>
      <w:r w:rsidRPr="00282E54">
        <w:rPr>
          <w:rFonts w:ascii="Arial" w:hAnsi="Arial" w:cs="Arial"/>
        </w:rPr>
        <w:t xml:space="preserve"> MTREF.</w:t>
      </w:r>
    </w:p>
    <w:p w:rsidR="00D741EF" w:rsidRPr="00282E54" w:rsidRDefault="00D741EF" w:rsidP="00D741EF">
      <w:pPr>
        <w:spacing w:after="0" w:line="240" w:lineRule="auto"/>
        <w:ind w:left="993" w:hanging="993"/>
        <w:jc w:val="both"/>
        <w:rPr>
          <w:rFonts w:ascii="Arial" w:hAnsi="Arial" w:cs="Arial"/>
        </w:rPr>
      </w:pPr>
    </w:p>
    <w:p w:rsidR="00D741EF" w:rsidRPr="00282E54" w:rsidRDefault="00D741EF" w:rsidP="00D741EF">
      <w:pPr>
        <w:autoSpaceDE w:val="0"/>
        <w:autoSpaceDN w:val="0"/>
        <w:adjustRightInd w:val="0"/>
        <w:spacing w:after="0" w:line="240" w:lineRule="auto"/>
        <w:jc w:val="both"/>
        <w:rPr>
          <w:rFonts w:ascii="Arial" w:hAnsi="Arial" w:cs="Arial"/>
        </w:rPr>
      </w:pPr>
      <w:r w:rsidRPr="00282E54">
        <w:rPr>
          <w:rFonts w:ascii="Arial" w:hAnsi="Arial" w:cs="Arial"/>
        </w:rPr>
        <w:t>The main challenges experienced during the compilation of the 201</w:t>
      </w:r>
      <w:r w:rsidR="00AE604B">
        <w:rPr>
          <w:rFonts w:ascii="Arial" w:hAnsi="Arial" w:cs="Arial"/>
        </w:rPr>
        <w:t>7</w:t>
      </w:r>
      <w:r w:rsidRPr="00282E54">
        <w:rPr>
          <w:rFonts w:ascii="Arial" w:hAnsi="Arial" w:cs="Arial"/>
        </w:rPr>
        <w:t>/1</w:t>
      </w:r>
      <w:r w:rsidR="00AE604B">
        <w:rPr>
          <w:rFonts w:ascii="Arial" w:hAnsi="Arial" w:cs="Arial"/>
        </w:rPr>
        <w:t>8</w:t>
      </w:r>
      <w:r w:rsidRPr="00282E54">
        <w:rPr>
          <w:rFonts w:ascii="Arial" w:hAnsi="Arial" w:cs="Arial"/>
        </w:rPr>
        <w:t xml:space="preserve"> MTREF can be summarised as follows:</w:t>
      </w:r>
    </w:p>
    <w:p w:rsidR="00D741EF" w:rsidRPr="00282E54" w:rsidRDefault="00D741EF" w:rsidP="00D741EF">
      <w:pPr>
        <w:autoSpaceDE w:val="0"/>
        <w:autoSpaceDN w:val="0"/>
        <w:adjustRightInd w:val="0"/>
        <w:spacing w:after="0" w:line="240" w:lineRule="auto"/>
        <w:ind w:left="993"/>
        <w:jc w:val="both"/>
        <w:rPr>
          <w:rFonts w:ascii="Arial" w:hAnsi="Arial" w:cs="Arial"/>
        </w:rPr>
      </w:pPr>
    </w:p>
    <w:p w:rsidR="00D741EF" w:rsidRPr="00282E54" w:rsidRDefault="00D741EF" w:rsidP="00D741EF">
      <w:pPr>
        <w:numPr>
          <w:ilvl w:val="0"/>
          <w:numId w:val="5"/>
        </w:numPr>
        <w:autoSpaceDE w:val="0"/>
        <w:autoSpaceDN w:val="0"/>
        <w:adjustRightInd w:val="0"/>
        <w:spacing w:after="0" w:line="240" w:lineRule="auto"/>
        <w:ind w:hanging="720"/>
        <w:jc w:val="both"/>
        <w:rPr>
          <w:rFonts w:ascii="Arial" w:hAnsi="Arial" w:cs="Arial"/>
        </w:rPr>
      </w:pPr>
      <w:r w:rsidRPr="00282E54">
        <w:rPr>
          <w:rFonts w:ascii="Arial" w:hAnsi="Arial" w:cs="Arial"/>
        </w:rPr>
        <w:t>The ongoing difficulties in the national and local economy;</w:t>
      </w:r>
    </w:p>
    <w:p w:rsidR="00D741EF" w:rsidRPr="00282E54" w:rsidRDefault="00D741EF" w:rsidP="00D741EF">
      <w:pPr>
        <w:numPr>
          <w:ilvl w:val="0"/>
          <w:numId w:val="5"/>
        </w:numPr>
        <w:autoSpaceDE w:val="0"/>
        <w:autoSpaceDN w:val="0"/>
        <w:adjustRightInd w:val="0"/>
        <w:spacing w:after="0" w:line="240" w:lineRule="auto"/>
        <w:ind w:hanging="720"/>
        <w:jc w:val="both"/>
        <w:rPr>
          <w:rFonts w:ascii="Arial" w:hAnsi="Arial" w:cs="Arial"/>
        </w:rPr>
      </w:pPr>
      <w:r w:rsidRPr="00282E54">
        <w:rPr>
          <w:rFonts w:ascii="Arial" w:hAnsi="Arial" w:cs="Arial"/>
        </w:rPr>
        <w:t xml:space="preserve">Aging and poorly maintained </w:t>
      </w:r>
      <w:r w:rsidR="00722475" w:rsidRPr="00282E54">
        <w:rPr>
          <w:rFonts w:ascii="Arial" w:hAnsi="Arial" w:cs="Arial"/>
        </w:rPr>
        <w:t>water, roads</w:t>
      </w:r>
      <w:r w:rsidRPr="00282E54">
        <w:rPr>
          <w:rFonts w:ascii="Arial" w:hAnsi="Arial" w:cs="Arial"/>
        </w:rPr>
        <w:t xml:space="preserve"> infrastructure; </w:t>
      </w:r>
    </w:p>
    <w:p w:rsidR="00D741EF" w:rsidRPr="00D35A69" w:rsidRDefault="00D741EF" w:rsidP="00D35A69">
      <w:pPr>
        <w:numPr>
          <w:ilvl w:val="0"/>
          <w:numId w:val="5"/>
        </w:numPr>
        <w:autoSpaceDE w:val="0"/>
        <w:autoSpaceDN w:val="0"/>
        <w:adjustRightInd w:val="0"/>
        <w:spacing w:after="0" w:line="240" w:lineRule="auto"/>
        <w:ind w:hanging="720"/>
        <w:jc w:val="both"/>
        <w:rPr>
          <w:rFonts w:ascii="Arial" w:hAnsi="Arial" w:cs="Arial"/>
        </w:rPr>
      </w:pPr>
      <w:r w:rsidRPr="00282E54">
        <w:rPr>
          <w:rFonts w:ascii="Arial" w:hAnsi="Arial" w:cs="Arial"/>
        </w:rPr>
        <w:t>The need to reprioritise projects and expenditure within the existing resource envelope given the cash flow realities and declining cash position of the municipality;</w:t>
      </w:r>
    </w:p>
    <w:p w:rsidR="00D741EF" w:rsidRPr="00282E54" w:rsidRDefault="00D741EF" w:rsidP="00D741EF">
      <w:pPr>
        <w:numPr>
          <w:ilvl w:val="0"/>
          <w:numId w:val="5"/>
        </w:numPr>
        <w:autoSpaceDE w:val="0"/>
        <w:autoSpaceDN w:val="0"/>
        <w:adjustRightInd w:val="0"/>
        <w:spacing w:after="0" w:line="240" w:lineRule="auto"/>
        <w:ind w:hanging="720"/>
        <w:jc w:val="both"/>
        <w:rPr>
          <w:rFonts w:ascii="Arial" w:hAnsi="Arial" w:cs="Arial"/>
        </w:rPr>
      </w:pPr>
      <w:r w:rsidRPr="00282E54">
        <w:rPr>
          <w:rFonts w:ascii="Arial" w:hAnsi="Arial" w:cs="Arial"/>
        </w:rPr>
        <w:t>Wage increases for municipal staff that continue to exceed consumer inflation, as well as the need to fill critical vacancies;</w:t>
      </w:r>
    </w:p>
    <w:p w:rsidR="00D741EF" w:rsidRPr="00282E54" w:rsidRDefault="00D741EF" w:rsidP="00D741EF">
      <w:pPr>
        <w:numPr>
          <w:ilvl w:val="0"/>
          <w:numId w:val="5"/>
        </w:numPr>
        <w:autoSpaceDE w:val="0"/>
        <w:autoSpaceDN w:val="0"/>
        <w:adjustRightInd w:val="0"/>
        <w:spacing w:after="0" w:line="240" w:lineRule="auto"/>
        <w:ind w:hanging="720"/>
        <w:jc w:val="both"/>
        <w:rPr>
          <w:rFonts w:ascii="Arial" w:hAnsi="Arial" w:cs="Arial"/>
        </w:rPr>
      </w:pPr>
      <w:r w:rsidRPr="00282E54">
        <w:rPr>
          <w:rFonts w:ascii="Arial" w:hAnsi="Arial" w:cs="Arial"/>
        </w:rPr>
        <w:t>Affordability of capital projects – original allocations had to be reduced and the operational expenditure associated with prior year’s capital investments needed to be factored int</w:t>
      </w:r>
      <w:r w:rsidR="00E477F7" w:rsidRPr="00282E54">
        <w:rPr>
          <w:rFonts w:ascii="Arial" w:hAnsi="Arial" w:cs="Arial"/>
        </w:rPr>
        <w:t>o</w:t>
      </w:r>
      <w:r w:rsidR="00EB3638">
        <w:rPr>
          <w:rFonts w:ascii="Arial" w:hAnsi="Arial" w:cs="Arial"/>
        </w:rPr>
        <w:t xml:space="preserve"> the budget as part of the 2017/18</w:t>
      </w:r>
      <w:r w:rsidRPr="00282E54">
        <w:rPr>
          <w:rFonts w:ascii="Arial" w:hAnsi="Arial" w:cs="Arial"/>
        </w:rPr>
        <w:t xml:space="preserve"> MTREF process; and</w:t>
      </w:r>
    </w:p>
    <w:p w:rsidR="00D741EF" w:rsidRPr="00282E54" w:rsidRDefault="00D741EF" w:rsidP="00E477F7">
      <w:pPr>
        <w:autoSpaceDE w:val="0"/>
        <w:autoSpaceDN w:val="0"/>
        <w:adjustRightInd w:val="0"/>
        <w:spacing w:after="0" w:line="240" w:lineRule="auto"/>
        <w:jc w:val="both"/>
        <w:rPr>
          <w:rFonts w:ascii="Arial" w:hAnsi="Arial" w:cs="Arial"/>
        </w:rPr>
      </w:pPr>
    </w:p>
    <w:p w:rsidR="00D741EF" w:rsidRPr="00282E54" w:rsidRDefault="00D741EF" w:rsidP="00D741EF">
      <w:pPr>
        <w:autoSpaceDE w:val="0"/>
        <w:autoSpaceDN w:val="0"/>
        <w:adjustRightInd w:val="0"/>
        <w:spacing w:after="0" w:line="240" w:lineRule="auto"/>
        <w:jc w:val="both"/>
        <w:rPr>
          <w:rFonts w:ascii="Arial" w:hAnsi="Arial" w:cs="Arial"/>
        </w:rPr>
      </w:pPr>
    </w:p>
    <w:p w:rsidR="00D741EF" w:rsidRPr="00282E54" w:rsidRDefault="00D741EF" w:rsidP="00D741EF">
      <w:pPr>
        <w:spacing w:after="0" w:line="240" w:lineRule="auto"/>
        <w:jc w:val="both"/>
        <w:rPr>
          <w:rFonts w:ascii="Arial" w:hAnsi="Arial" w:cs="Arial"/>
        </w:rPr>
      </w:pPr>
      <w:r w:rsidRPr="00282E54">
        <w:rPr>
          <w:rFonts w:ascii="Arial" w:hAnsi="Arial" w:cs="Arial"/>
        </w:rPr>
        <w:t>The following budget principles and guidelines directly informed the compilation of the 201</w:t>
      </w:r>
      <w:r w:rsidR="00005228">
        <w:rPr>
          <w:rFonts w:ascii="Arial" w:hAnsi="Arial" w:cs="Arial"/>
        </w:rPr>
        <w:t>7</w:t>
      </w:r>
      <w:r w:rsidRPr="00282E54">
        <w:rPr>
          <w:rFonts w:ascii="Arial" w:hAnsi="Arial" w:cs="Arial"/>
        </w:rPr>
        <w:t>/1</w:t>
      </w:r>
      <w:r w:rsidR="00005228">
        <w:rPr>
          <w:rFonts w:ascii="Arial" w:hAnsi="Arial" w:cs="Arial"/>
        </w:rPr>
        <w:t>8</w:t>
      </w:r>
      <w:r w:rsidRPr="00282E54">
        <w:rPr>
          <w:rFonts w:ascii="Arial" w:hAnsi="Arial" w:cs="Arial"/>
        </w:rPr>
        <w:t>MTREF:</w:t>
      </w:r>
    </w:p>
    <w:p w:rsidR="00D741EF" w:rsidRPr="00282E54" w:rsidRDefault="00D741EF" w:rsidP="00D741EF">
      <w:pPr>
        <w:spacing w:after="0" w:line="240" w:lineRule="auto"/>
        <w:jc w:val="both"/>
        <w:rPr>
          <w:rFonts w:ascii="Arial" w:hAnsi="Arial" w:cs="Arial"/>
        </w:rPr>
      </w:pPr>
    </w:p>
    <w:p w:rsidR="00D741EF" w:rsidRPr="00282E54" w:rsidRDefault="00EB3638" w:rsidP="00D741EF">
      <w:pPr>
        <w:numPr>
          <w:ilvl w:val="0"/>
          <w:numId w:val="6"/>
        </w:numPr>
        <w:tabs>
          <w:tab w:val="clear" w:pos="720"/>
        </w:tabs>
        <w:spacing w:after="0" w:line="240" w:lineRule="auto"/>
        <w:ind w:left="709" w:hanging="709"/>
        <w:jc w:val="both"/>
        <w:rPr>
          <w:rFonts w:ascii="Arial" w:hAnsi="Arial" w:cs="Arial"/>
        </w:rPr>
      </w:pPr>
      <w:r>
        <w:rPr>
          <w:rFonts w:ascii="Arial" w:hAnsi="Arial" w:cs="Arial"/>
        </w:rPr>
        <w:t>The 201</w:t>
      </w:r>
      <w:r w:rsidR="00005228">
        <w:rPr>
          <w:rFonts w:ascii="Arial" w:hAnsi="Arial" w:cs="Arial"/>
        </w:rPr>
        <w:t>6/17</w:t>
      </w:r>
      <w:r w:rsidR="00D741EF" w:rsidRPr="00282E54">
        <w:rPr>
          <w:rFonts w:ascii="Arial" w:hAnsi="Arial" w:cs="Arial"/>
        </w:rPr>
        <w:t xml:space="preserve"> Adjustments Budget priorities and targets, as well as the base line allocations contained in that Adjustments Budget were adopted as the upper limits fo</w:t>
      </w:r>
      <w:r w:rsidR="00E94582">
        <w:rPr>
          <w:rFonts w:ascii="Arial" w:hAnsi="Arial" w:cs="Arial"/>
        </w:rPr>
        <w:t>r the new b</w:t>
      </w:r>
      <w:r w:rsidR="00005228">
        <w:rPr>
          <w:rFonts w:ascii="Arial" w:hAnsi="Arial" w:cs="Arial"/>
        </w:rPr>
        <w:t>aselines for the 2017/18</w:t>
      </w:r>
      <w:r w:rsidR="00D741EF" w:rsidRPr="00282E54">
        <w:rPr>
          <w:rFonts w:ascii="Arial" w:hAnsi="Arial" w:cs="Arial"/>
        </w:rPr>
        <w:t xml:space="preserve"> annual budget; </w:t>
      </w:r>
    </w:p>
    <w:p w:rsidR="00D741EF" w:rsidRPr="00282E54" w:rsidRDefault="00D741EF" w:rsidP="00D741EF">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t>Intermediate service level standards were used to inform the measurable objectives, targets and backlog eradication goals;</w:t>
      </w:r>
    </w:p>
    <w:p w:rsidR="00D741EF" w:rsidRPr="00282E54" w:rsidRDefault="00D741EF" w:rsidP="00D741EF">
      <w:pPr>
        <w:numPr>
          <w:ilvl w:val="0"/>
          <w:numId w:val="6"/>
        </w:numPr>
        <w:tabs>
          <w:tab w:val="clear" w:pos="720"/>
        </w:tabs>
        <w:spacing w:after="0" w:line="240" w:lineRule="auto"/>
        <w:ind w:hanging="720"/>
        <w:jc w:val="both"/>
        <w:rPr>
          <w:rFonts w:ascii="Arial" w:hAnsi="Arial" w:cs="Arial"/>
        </w:rPr>
      </w:pPr>
      <w:r w:rsidRPr="00282E54">
        <w:rPr>
          <w:rFonts w:ascii="Arial" w:hAnsi="Arial" w:cs="Arial"/>
        </w:rPr>
        <w:t>Tariff and property rate increases should be affordable and should generally not exceed inflation as measured by the CPI, except where there are price increases in the inputs of services that are beyond the control of the mun</w:t>
      </w:r>
      <w:r w:rsidR="001C0F3A" w:rsidRPr="00282E54">
        <w:rPr>
          <w:rFonts w:ascii="Arial" w:hAnsi="Arial" w:cs="Arial"/>
        </w:rPr>
        <w:t xml:space="preserve">icipality. </w:t>
      </w:r>
      <w:r w:rsidRPr="00282E54">
        <w:rPr>
          <w:rFonts w:ascii="Arial" w:hAnsi="Arial" w:cs="Arial"/>
        </w:rPr>
        <w:t>In addition, tariffs need to remain or move towards being cost reflective, and should take into account the need to address infrastructure backlogs;</w:t>
      </w:r>
    </w:p>
    <w:p w:rsidR="00D741EF" w:rsidRPr="00282E54" w:rsidRDefault="00D741EF" w:rsidP="00D741EF">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t>There will be no budget allocated to national and provincial funded projects unless the necessary grants to the municipality are reflected in the national and provincial budget and have been gazetted as required by the annual Division of Revenue Act;</w:t>
      </w:r>
    </w:p>
    <w:p w:rsidR="00D741EF" w:rsidRPr="00282E54" w:rsidRDefault="00D741EF" w:rsidP="00D741EF">
      <w:pPr>
        <w:spacing w:after="0" w:line="240" w:lineRule="auto"/>
        <w:jc w:val="both"/>
        <w:rPr>
          <w:rFonts w:ascii="Arial" w:hAnsi="Arial" w:cs="Arial"/>
        </w:rPr>
      </w:pPr>
    </w:p>
    <w:p w:rsidR="00D741EF" w:rsidRPr="00282E54" w:rsidRDefault="00D741EF" w:rsidP="00D741EF">
      <w:pPr>
        <w:spacing w:after="0" w:line="240" w:lineRule="auto"/>
        <w:jc w:val="both"/>
        <w:rPr>
          <w:rFonts w:ascii="Arial" w:hAnsi="Arial" w:cs="Arial"/>
        </w:rPr>
      </w:pPr>
      <w:r w:rsidRPr="00282E54">
        <w:rPr>
          <w:rFonts w:ascii="Arial" w:hAnsi="Arial" w:cs="Arial"/>
        </w:rPr>
        <w:t xml:space="preserve">In view of the aforementioned, the following table is a consolidated overview </w:t>
      </w:r>
      <w:r w:rsidR="00005228">
        <w:rPr>
          <w:rFonts w:ascii="Arial" w:hAnsi="Arial" w:cs="Arial"/>
        </w:rPr>
        <w:t>of the proposed 2017/18</w:t>
      </w:r>
      <w:r w:rsidRPr="00282E54">
        <w:rPr>
          <w:rFonts w:ascii="Arial" w:hAnsi="Arial" w:cs="Arial"/>
        </w:rPr>
        <w:t xml:space="preserve"> Medium-term Revenue and Expenditure Framework:</w:t>
      </w:r>
    </w:p>
    <w:p w:rsidR="00D741EF" w:rsidRDefault="00D741EF" w:rsidP="00D741EF">
      <w:pPr>
        <w:spacing w:after="0" w:line="240" w:lineRule="auto"/>
        <w:jc w:val="both"/>
        <w:rPr>
          <w:rFonts w:ascii="Arial" w:hAnsi="Arial" w:cs="Arial"/>
        </w:rPr>
      </w:pPr>
    </w:p>
    <w:p w:rsidR="00AE604B" w:rsidRPr="00282E54" w:rsidRDefault="00AE604B" w:rsidP="00D741EF">
      <w:pPr>
        <w:spacing w:after="0" w:line="240" w:lineRule="auto"/>
        <w:jc w:val="both"/>
        <w:rPr>
          <w:rFonts w:ascii="Arial" w:hAnsi="Arial" w:cs="Arial"/>
        </w:rPr>
      </w:pPr>
    </w:p>
    <w:p w:rsidR="00D027F1" w:rsidRPr="00282E54" w:rsidRDefault="00D027F1" w:rsidP="00D027F1">
      <w:pPr>
        <w:pStyle w:val="Caption"/>
        <w:keepNext/>
        <w:rPr>
          <w:rFonts w:cs="Arial"/>
          <w:szCs w:val="22"/>
        </w:rPr>
      </w:pPr>
      <w:bookmarkStart w:id="20" w:name="_Toc287342442"/>
      <w:r w:rsidRPr="00282E54">
        <w:rPr>
          <w:rFonts w:cs="Arial"/>
          <w:szCs w:val="22"/>
        </w:rPr>
        <w:lastRenderedPageBreak/>
        <w:t xml:space="preserve">Table </w:t>
      </w:r>
      <w:r w:rsidRPr="00282E54">
        <w:rPr>
          <w:rFonts w:cs="Arial"/>
          <w:szCs w:val="22"/>
        </w:rPr>
        <w:fldChar w:fldCharType="begin"/>
      </w:r>
      <w:r w:rsidRPr="00282E54">
        <w:rPr>
          <w:rFonts w:cs="Arial"/>
          <w:szCs w:val="22"/>
        </w:rPr>
        <w:instrText xml:space="preserve"> SEQ Table \* ARABIC </w:instrText>
      </w:r>
      <w:r w:rsidRPr="00282E54">
        <w:rPr>
          <w:rFonts w:cs="Arial"/>
          <w:szCs w:val="22"/>
        </w:rPr>
        <w:fldChar w:fldCharType="separate"/>
      </w:r>
      <w:r w:rsidR="003B225F">
        <w:rPr>
          <w:rFonts w:cs="Arial"/>
          <w:noProof/>
          <w:szCs w:val="22"/>
        </w:rPr>
        <w:t>1</w:t>
      </w:r>
      <w:r w:rsidRPr="00282E54">
        <w:rPr>
          <w:rFonts w:cs="Arial"/>
          <w:szCs w:val="22"/>
        </w:rPr>
        <w:fldChar w:fldCharType="end"/>
      </w:r>
      <w:r w:rsidRPr="00282E54">
        <w:rPr>
          <w:rFonts w:cs="Arial"/>
          <w:szCs w:val="22"/>
        </w:rPr>
        <w:t xml:space="preserve">  C</w:t>
      </w:r>
      <w:r w:rsidR="00005228">
        <w:rPr>
          <w:rFonts w:cs="Arial"/>
          <w:szCs w:val="22"/>
        </w:rPr>
        <w:t>onsolidated Overview of the 2017/18</w:t>
      </w:r>
      <w:r w:rsidRPr="00282E54">
        <w:rPr>
          <w:rFonts w:cs="Arial"/>
          <w:szCs w:val="22"/>
        </w:rPr>
        <w:t xml:space="preserve"> MTREF</w:t>
      </w:r>
      <w:bookmarkEnd w:id="20"/>
    </w:p>
    <w:p w:rsidR="00D027F1" w:rsidRPr="00282E54" w:rsidRDefault="00D027F1" w:rsidP="00235439">
      <w:pPr>
        <w:spacing w:after="0" w:line="240" w:lineRule="auto"/>
        <w:jc w:val="both"/>
        <w:rPr>
          <w:rFonts w:ascii="Arial" w:hAnsi="Arial" w:cs="Arial"/>
        </w:rPr>
      </w:pPr>
      <w:r w:rsidRPr="00282E54">
        <w:rPr>
          <w:rFonts w:ascii="Arial" w:hAnsi="Arial" w:cs="Arial"/>
          <w:noProof/>
          <w:lang w:eastAsia="en-ZA"/>
        </w:rPr>
        <mc:AlternateContent>
          <mc:Choice Requires="wpc">
            <w:drawing>
              <wp:inline distT="0" distB="0" distL="0" distR="0" wp14:anchorId="696F3898" wp14:editId="6ADAFBE7">
                <wp:extent cx="5305425" cy="1408430"/>
                <wp:effectExtent l="0" t="0" r="28575" b="1270"/>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7"/>
                        <wps:cNvSpPr>
                          <a:spLocks noChangeArrowheads="1"/>
                        </wps:cNvSpPr>
                        <wps:spPr bwMode="auto">
                          <a:xfrm>
                            <a:off x="28575" y="409575"/>
                            <a:ext cx="11639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Total Operating Revenue</w:t>
                              </w:r>
                            </w:p>
                          </w:txbxContent>
                        </wps:txbx>
                        <wps:bodyPr rot="0" vert="horz" wrap="none" lIns="0" tIns="0" rIns="0" bIns="0" anchor="t" anchorCtr="0">
                          <a:spAutoFit/>
                        </wps:bodyPr>
                      </wps:wsp>
                      <wps:wsp>
                        <wps:cNvPr id="6" name="Rectangle 8"/>
                        <wps:cNvSpPr>
                          <a:spLocks noChangeArrowheads="1"/>
                        </wps:cNvSpPr>
                        <wps:spPr bwMode="auto">
                          <a:xfrm>
                            <a:off x="2143125" y="4095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306,562</w:t>
                              </w:r>
                            </w:p>
                          </w:txbxContent>
                        </wps:txbx>
                        <wps:bodyPr rot="0" vert="horz" wrap="none" lIns="0" tIns="0" rIns="0" bIns="0" anchor="t" anchorCtr="0">
                          <a:spAutoFit/>
                        </wps:bodyPr>
                      </wps:wsp>
                      <wps:wsp>
                        <wps:cNvPr id="7" name="Rectangle 9"/>
                        <wps:cNvSpPr>
                          <a:spLocks noChangeArrowheads="1"/>
                        </wps:cNvSpPr>
                        <wps:spPr bwMode="auto">
                          <a:xfrm>
                            <a:off x="1685925"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8" name="Rectangle 10"/>
                        <wps:cNvSpPr>
                          <a:spLocks noChangeArrowheads="1"/>
                        </wps:cNvSpPr>
                        <wps:spPr bwMode="auto">
                          <a:xfrm>
                            <a:off x="2143125"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9" name="Rectangle 11"/>
                        <wps:cNvSpPr>
                          <a:spLocks noChangeArrowheads="1"/>
                        </wps:cNvSpPr>
                        <wps:spPr bwMode="auto">
                          <a:xfrm>
                            <a:off x="2886075" y="409575"/>
                            <a:ext cx="5810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302,601</w:t>
                              </w:r>
                            </w:p>
                          </w:txbxContent>
                        </wps:txbx>
                        <wps:bodyPr rot="0" vert="horz" wrap="square" lIns="0" tIns="0" rIns="0" bIns="0" anchor="t" anchorCtr="0">
                          <a:noAutofit/>
                        </wps:bodyPr>
                      </wps:wsp>
                      <wps:wsp>
                        <wps:cNvPr id="10" name="Rectangle 12"/>
                        <wps:cNvSpPr>
                          <a:spLocks noChangeArrowheads="1"/>
                        </wps:cNvSpPr>
                        <wps:spPr bwMode="auto">
                          <a:xfrm>
                            <a:off x="2800350"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886075"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3800475" y="4095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318,732</w:t>
                              </w:r>
                            </w:p>
                          </w:txbxContent>
                        </wps:txbx>
                        <wps:bodyPr rot="0" vert="horz" wrap="none" lIns="0" tIns="0" rIns="0" bIns="0" anchor="t" anchorCtr="0">
                          <a:spAutoFit/>
                        </wps:bodyPr>
                      </wps:wsp>
                      <wps:wsp>
                        <wps:cNvPr id="14" name="Rectangle 15"/>
                        <wps:cNvSpPr>
                          <a:spLocks noChangeArrowheads="1"/>
                        </wps:cNvSpPr>
                        <wps:spPr bwMode="auto">
                          <a:xfrm>
                            <a:off x="3543300"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3800475"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17" name="Rectangle 17"/>
                        <wps:cNvSpPr>
                          <a:spLocks noChangeArrowheads="1"/>
                        </wps:cNvSpPr>
                        <wps:spPr bwMode="auto">
                          <a:xfrm>
                            <a:off x="4724400" y="4095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333,670</w:t>
                              </w:r>
                            </w:p>
                          </w:txbxContent>
                        </wps:txbx>
                        <wps:bodyPr rot="0" vert="horz" wrap="none" lIns="0" tIns="0" rIns="0" bIns="0" anchor="t" anchorCtr="0">
                          <a:spAutoFit/>
                        </wps:bodyPr>
                      </wps:wsp>
                      <wps:wsp>
                        <wps:cNvPr id="18" name="Rectangle 18"/>
                        <wps:cNvSpPr>
                          <a:spLocks noChangeArrowheads="1"/>
                        </wps:cNvSpPr>
                        <wps:spPr bwMode="auto">
                          <a:xfrm>
                            <a:off x="4438650"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19" name="Rectangle 19"/>
                        <wps:cNvSpPr>
                          <a:spLocks noChangeArrowheads="1"/>
                        </wps:cNvSpPr>
                        <wps:spPr bwMode="auto">
                          <a:xfrm>
                            <a:off x="4724400" y="409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21" name="Rectangle 20"/>
                        <wps:cNvSpPr>
                          <a:spLocks noChangeArrowheads="1"/>
                        </wps:cNvSpPr>
                        <wps:spPr bwMode="auto">
                          <a:xfrm>
                            <a:off x="28575" y="600075"/>
                            <a:ext cx="13030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Total Operating Expenditure</w:t>
                              </w:r>
                            </w:p>
                          </w:txbxContent>
                        </wps:txbx>
                        <wps:bodyPr rot="0" vert="horz" wrap="none" lIns="0" tIns="0" rIns="0" bIns="0" anchor="t" anchorCtr="0">
                          <a:spAutoFit/>
                        </wps:bodyPr>
                      </wps:wsp>
                      <wps:wsp>
                        <wps:cNvPr id="22" name="Rectangle 21"/>
                        <wps:cNvSpPr>
                          <a:spLocks noChangeArrowheads="1"/>
                        </wps:cNvSpPr>
                        <wps:spPr bwMode="auto">
                          <a:xfrm>
                            <a:off x="2143125" y="600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281,924</w:t>
                              </w:r>
                            </w:p>
                          </w:txbxContent>
                        </wps:txbx>
                        <wps:bodyPr rot="0" vert="horz" wrap="none" lIns="0" tIns="0" rIns="0" bIns="0" anchor="t" anchorCtr="0">
                          <a:spAutoFit/>
                        </wps:bodyPr>
                      </wps:wsp>
                      <wps:wsp>
                        <wps:cNvPr id="23" name="Rectangle 22"/>
                        <wps:cNvSpPr>
                          <a:spLocks noChangeArrowheads="1"/>
                        </wps:cNvSpPr>
                        <wps:spPr bwMode="auto">
                          <a:xfrm>
                            <a:off x="1685925"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24" name="Rectangle 23"/>
                        <wps:cNvSpPr>
                          <a:spLocks noChangeArrowheads="1"/>
                        </wps:cNvSpPr>
                        <wps:spPr bwMode="auto">
                          <a:xfrm>
                            <a:off x="2143125"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25" name="Rectangle 24"/>
                        <wps:cNvSpPr>
                          <a:spLocks noChangeArrowheads="1"/>
                        </wps:cNvSpPr>
                        <wps:spPr bwMode="auto">
                          <a:xfrm>
                            <a:off x="2886075" y="600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301,313</w:t>
                              </w:r>
                              <w:r w:rsidRPr="004A1D02">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26" name="Rectangle 25"/>
                        <wps:cNvSpPr>
                          <a:spLocks noChangeArrowheads="1"/>
                        </wps:cNvSpPr>
                        <wps:spPr bwMode="auto">
                          <a:xfrm>
                            <a:off x="2800350"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27" name="Rectangle 26"/>
                        <wps:cNvSpPr>
                          <a:spLocks noChangeArrowheads="1"/>
                        </wps:cNvSpPr>
                        <wps:spPr bwMode="auto">
                          <a:xfrm>
                            <a:off x="2886075"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28" name="Rectangle 27"/>
                        <wps:cNvSpPr>
                          <a:spLocks noChangeArrowheads="1"/>
                        </wps:cNvSpPr>
                        <wps:spPr bwMode="auto">
                          <a:xfrm>
                            <a:off x="3800475" y="600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346,798</w:t>
                              </w:r>
                            </w:p>
                          </w:txbxContent>
                        </wps:txbx>
                        <wps:bodyPr rot="0" vert="horz" wrap="none" lIns="0" tIns="0" rIns="0" bIns="0" anchor="t" anchorCtr="0">
                          <a:spAutoFit/>
                        </wps:bodyPr>
                      </wps:wsp>
                      <wps:wsp>
                        <wps:cNvPr id="29" name="Rectangle 28"/>
                        <wps:cNvSpPr>
                          <a:spLocks noChangeArrowheads="1"/>
                        </wps:cNvSpPr>
                        <wps:spPr bwMode="auto">
                          <a:xfrm>
                            <a:off x="3543300"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30" name="Rectangle 29"/>
                        <wps:cNvSpPr>
                          <a:spLocks noChangeArrowheads="1"/>
                        </wps:cNvSpPr>
                        <wps:spPr bwMode="auto">
                          <a:xfrm>
                            <a:off x="3800475"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31" name="Rectangle 30"/>
                        <wps:cNvSpPr>
                          <a:spLocks noChangeArrowheads="1"/>
                        </wps:cNvSpPr>
                        <wps:spPr bwMode="auto">
                          <a:xfrm>
                            <a:off x="4724400" y="600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363,652</w:t>
                              </w:r>
                            </w:p>
                          </w:txbxContent>
                        </wps:txbx>
                        <wps:bodyPr rot="0" vert="horz" wrap="none" lIns="0" tIns="0" rIns="0" bIns="0" anchor="t" anchorCtr="0">
                          <a:spAutoFit/>
                        </wps:bodyPr>
                      </wps:wsp>
                      <wps:wsp>
                        <wps:cNvPr id="32" name="Rectangle 31"/>
                        <wps:cNvSpPr>
                          <a:spLocks noChangeArrowheads="1"/>
                        </wps:cNvSpPr>
                        <wps:spPr bwMode="auto">
                          <a:xfrm>
                            <a:off x="4438650"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33" name="Rectangle 32"/>
                        <wps:cNvSpPr>
                          <a:spLocks noChangeArrowheads="1"/>
                        </wps:cNvSpPr>
                        <wps:spPr bwMode="auto">
                          <a:xfrm>
                            <a:off x="4724400" y="600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34" name="Rectangle 33"/>
                        <wps:cNvSpPr>
                          <a:spLocks noChangeArrowheads="1"/>
                        </wps:cNvSpPr>
                        <wps:spPr bwMode="auto">
                          <a:xfrm>
                            <a:off x="28575" y="790575"/>
                            <a:ext cx="132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i/>
                                  <w:iCs/>
                                  <w:color w:val="000000"/>
                                  <w:sz w:val="20"/>
                                  <w:szCs w:val="20"/>
                                </w:rPr>
                                <w:t>(Surplus)/Deficit for the year</w:t>
                              </w:r>
                            </w:p>
                          </w:txbxContent>
                        </wps:txbx>
                        <wps:bodyPr rot="0" vert="horz" wrap="none" lIns="0" tIns="0" rIns="0" bIns="0" anchor="t" anchorCtr="0">
                          <a:spAutoFit/>
                        </wps:bodyPr>
                      </wps:wsp>
                      <wps:wsp>
                        <wps:cNvPr id="35" name="Rectangle 34"/>
                        <wps:cNvSpPr>
                          <a:spLocks noChangeArrowheads="1"/>
                        </wps:cNvSpPr>
                        <wps:spPr bwMode="auto">
                          <a:xfrm>
                            <a:off x="2286000" y="790575"/>
                            <a:ext cx="31877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pPr>
                                <w:rPr>
                                  <w:rFonts w:ascii="Arial Narrow" w:hAnsi="Arial Narrow" w:cs="Arial Narrow"/>
                                  <w:color w:val="000000"/>
                                  <w:sz w:val="20"/>
                                  <w:szCs w:val="20"/>
                                </w:rPr>
                              </w:pPr>
                              <w:r>
                                <w:rPr>
                                  <w:rFonts w:ascii="Arial Narrow" w:hAnsi="Arial Narrow" w:cs="Arial Narrow"/>
                                  <w:color w:val="000000"/>
                                  <w:sz w:val="20"/>
                                  <w:szCs w:val="20"/>
                                </w:rPr>
                                <w:t>24,638</w:t>
                              </w:r>
                            </w:p>
                            <w:p w:rsidR="00051DC2" w:rsidRDefault="00051DC2"/>
                          </w:txbxContent>
                        </wps:txbx>
                        <wps:bodyPr rot="0" vert="horz" wrap="none" lIns="0" tIns="0" rIns="0" bIns="0" anchor="t" anchorCtr="0">
                          <a:spAutoFit/>
                        </wps:bodyPr>
                      </wps:wsp>
                      <wps:wsp>
                        <wps:cNvPr id="36" name="Rectangle 35"/>
                        <wps:cNvSpPr>
                          <a:spLocks noChangeArrowheads="1"/>
                        </wps:cNvSpPr>
                        <wps:spPr bwMode="auto">
                          <a:xfrm>
                            <a:off x="1685925"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37" name="Rectangle 36"/>
                        <wps:cNvSpPr>
                          <a:spLocks noChangeArrowheads="1"/>
                        </wps:cNvSpPr>
                        <wps:spPr bwMode="auto">
                          <a:xfrm>
                            <a:off x="2286000"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38" name="Rectangle 37"/>
                        <wps:cNvSpPr>
                          <a:spLocks noChangeArrowheads="1"/>
                        </wps:cNvSpPr>
                        <wps:spPr bwMode="auto">
                          <a:xfrm>
                            <a:off x="3028950" y="790575"/>
                            <a:ext cx="26098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pPr>
                                <w:rPr>
                                  <w:rFonts w:ascii="Arial Narrow" w:hAnsi="Arial Narrow" w:cs="Arial Narrow"/>
                                  <w:color w:val="000000"/>
                                  <w:sz w:val="20"/>
                                  <w:szCs w:val="20"/>
                                </w:rPr>
                              </w:pPr>
                              <w:r>
                                <w:rPr>
                                  <w:rFonts w:ascii="Arial Narrow" w:hAnsi="Arial Narrow" w:cs="Arial Narrow"/>
                                  <w:color w:val="000000"/>
                                  <w:sz w:val="20"/>
                                  <w:szCs w:val="20"/>
                                </w:rPr>
                                <w:t>1,288</w:t>
                              </w:r>
                            </w:p>
                            <w:p w:rsidR="00051DC2" w:rsidRDefault="00051DC2"/>
                          </w:txbxContent>
                        </wps:txbx>
                        <wps:bodyPr rot="0" vert="horz" wrap="none" lIns="0" tIns="0" rIns="0" bIns="0" anchor="t" anchorCtr="0">
                          <a:spAutoFit/>
                        </wps:bodyPr>
                      </wps:wsp>
                      <wps:wsp>
                        <wps:cNvPr id="39" name="Rectangle 38"/>
                        <wps:cNvSpPr>
                          <a:spLocks noChangeArrowheads="1"/>
                        </wps:cNvSpPr>
                        <wps:spPr bwMode="auto">
                          <a:xfrm>
                            <a:off x="2800350"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40" name="Rectangle 39"/>
                        <wps:cNvSpPr>
                          <a:spLocks noChangeArrowheads="1"/>
                        </wps:cNvSpPr>
                        <wps:spPr bwMode="auto">
                          <a:xfrm>
                            <a:off x="3028950"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41" name="Rectangle 40"/>
                        <wps:cNvSpPr>
                          <a:spLocks noChangeArrowheads="1"/>
                        </wps:cNvSpPr>
                        <wps:spPr bwMode="auto">
                          <a:xfrm>
                            <a:off x="3943350" y="790575"/>
                            <a:ext cx="3536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-28,065</w:t>
                              </w:r>
                            </w:p>
                          </w:txbxContent>
                        </wps:txbx>
                        <wps:bodyPr rot="0" vert="horz" wrap="none" lIns="0" tIns="0" rIns="0" bIns="0" anchor="t" anchorCtr="0">
                          <a:spAutoFit/>
                        </wps:bodyPr>
                      </wps:wsp>
                      <wps:wsp>
                        <wps:cNvPr id="42" name="Rectangle 41"/>
                        <wps:cNvSpPr>
                          <a:spLocks noChangeArrowheads="1"/>
                        </wps:cNvSpPr>
                        <wps:spPr bwMode="auto">
                          <a:xfrm>
                            <a:off x="3543300"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43" name="Rectangle 42"/>
                        <wps:cNvSpPr>
                          <a:spLocks noChangeArrowheads="1"/>
                        </wps:cNvSpPr>
                        <wps:spPr bwMode="auto">
                          <a:xfrm>
                            <a:off x="3943350"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44" name="Rectangle 43"/>
                        <wps:cNvSpPr>
                          <a:spLocks noChangeArrowheads="1"/>
                        </wps:cNvSpPr>
                        <wps:spPr bwMode="auto">
                          <a:xfrm>
                            <a:off x="4867275" y="790575"/>
                            <a:ext cx="3536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-29,982</w:t>
                              </w:r>
                            </w:p>
                          </w:txbxContent>
                        </wps:txbx>
                        <wps:bodyPr rot="0" vert="horz" wrap="none" lIns="0" tIns="0" rIns="0" bIns="0" anchor="t" anchorCtr="0">
                          <a:spAutoFit/>
                        </wps:bodyPr>
                      </wps:wsp>
                      <wps:wsp>
                        <wps:cNvPr id="45" name="Rectangle 44"/>
                        <wps:cNvSpPr>
                          <a:spLocks noChangeArrowheads="1"/>
                        </wps:cNvSpPr>
                        <wps:spPr bwMode="auto">
                          <a:xfrm>
                            <a:off x="4438650"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46" name="Rectangle 45"/>
                        <wps:cNvSpPr>
                          <a:spLocks noChangeArrowheads="1"/>
                        </wps:cNvSpPr>
                        <wps:spPr bwMode="auto">
                          <a:xfrm>
                            <a:off x="4867275" y="7905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47" name="Rectangle 46"/>
                        <wps:cNvSpPr>
                          <a:spLocks noChangeArrowheads="1"/>
                        </wps:cNvSpPr>
                        <wps:spPr bwMode="auto">
                          <a:xfrm>
                            <a:off x="28575" y="981075"/>
                            <a:ext cx="11696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Total Capital Expenditure</w:t>
                              </w:r>
                            </w:p>
                          </w:txbxContent>
                        </wps:txbx>
                        <wps:bodyPr rot="0" vert="horz" wrap="none" lIns="0" tIns="0" rIns="0" bIns="0" anchor="t" anchorCtr="0">
                          <a:spAutoFit/>
                        </wps:bodyPr>
                      </wps:wsp>
                      <wps:wsp>
                        <wps:cNvPr id="48" name="Rectangle 47"/>
                        <wps:cNvSpPr>
                          <a:spLocks noChangeArrowheads="1"/>
                        </wps:cNvSpPr>
                        <wps:spPr bwMode="auto">
                          <a:xfrm>
                            <a:off x="2200275" y="981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157,018</w:t>
                              </w:r>
                            </w:p>
                          </w:txbxContent>
                        </wps:txbx>
                        <wps:bodyPr rot="0" vert="horz" wrap="none" lIns="0" tIns="0" rIns="0" bIns="0" anchor="t" anchorCtr="0">
                          <a:spAutoFit/>
                        </wps:bodyPr>
                      </wps:wsp>
                      <wps:wsp>
                        <wps:cNvPr id="51" name="Rectangle 48"/>
                        <wps:cNvSpPr>
                          <a:spLocks noChangeArrowheads="1"/>
                        </wps:cNvSpPr>
                        <wps:spPr bwMode="auto">
                          <a:xfrm>
                            <a:off x="1685925"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53" name="Rectangle 49"/>
                        <wps:cNvSpPr>
                          <a:spLocks noChangeArrowheads="1"/>
                        </wps:cNvSpPr>
                        <wps:spPr bwMode="auto">
                          <a:xfrm>
                            <a:off x="2200275"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54" name="Rectangle 50"/>
                        <wps:cNvSpPr>
                          <a:spLocks noChangeArrowheads="1"/>
                        </wps:cNvSpPr>
                        <wps:spPr bwMode="auto">
                          <a:xfrm>
                            <a:off x="2943225" y="981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113,024</w:t>
                              </w:r>
                            </w:p>
                          </w:txbxContent>
                        </wps:txbx>
                        <wps:bodyPr rot="0" vert="horz" wrap="none" lIns="0" tIns="0" rIns="0" bIns="0" anchor="t" anchorCtr="0">
                          <a:spAutoFit/>
                        </wps:bodyPr>
                      </wps:wsp>
                      <wps:wsp>
                        <wps:cNvPr id="55" name="Rectangle 51"/>
                        <wps:cNvSpPr>
                          <a:spLocks noChangeArrowheads="1"/>
                        </wps:cNvSpPr>
                        <wps:spPr bwMode="auto">
                          <a:xfrm>
                            <a:off x="2800350"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56" name="Rectangle 52"/>
                        <wps:cNvSpPr>
                          <a:spLocks noChangeArrowheads="1"/>
                        </wps:cNvSpPr>
                        <wps:spPr bwMode="auto">
                          <a:xfrm>
                            <a:off x="2943225"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57" name="Rectangle 53"/>
                        <wps:cNvSpPr>
                          <a:spLocks noChangeArrowheads="1"/>
                        </wps:cNvSpPr>
                        <wps:spPr bwMode="auto">
                          <a:xfrm>
                            <a:off x="3857625" y="981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132,276</w:t>
                              </w:r>
                            </w:p>
                          </w:txbxContent>
                        </wps:txbx>
                        <wps:bodyPr rot="0" vert="horz" wrap="none" lIns="0" tIns="0" rIns="0" bIns="0" anchor="t" anchorCtr="0">
                          <a:spAutoFit/>
                        </wps:bodyPr>
                      </wps:wsp>
                      <wps:wsp>
                        <wps:cNvPr id="58" name="Rectangle 54"/>
                        <wps:cNvSpPr>
                          <a:spLocks noChangeArrowheads="1"/>
                        </wps:cNvSpPr>
                        <wps:spPr bwMode="auto">
                          <a:xfrm>
                            <a:off x="3543300"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59" name="Rectangle 55"/>
                        <wps:cNvSpPr>
                          <a:spLocks noChangeArrowheads="1"/>
                        </wps:cNvSpPr>
                        <wps:spPr bwMode="auto">
                          <a:xfrm>
                            <a:off x="3857625"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60" name="Rectangle 56"/>
                        <wps:cNvSpPr>
                          <a:spLocks noChangeArrowheads="1"/>
                        </wps:cNvSpPr>
                        <wps:spPr bwMode="auto">
                          <a:xfrm>
                            <a:off x="4781550" y="981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125,004</w:t>
                              </w:r>
                            </w:p>
                          </w:txbxContent>
                        </wps:txbx>
                        <wps:bodyPr rot="0" vert="horz" wrap="none" lIns="0" tIns="0" rIns="0" bIns="0" anchor="t" anchorCtr="0">
                          <a:spAutoFit/>
                        </wps:bodyPr>
                      </wps:wsp>
                      <wps:wsp>
                        <wps:cNvPr id="61" name="Rectangle 57"/>
                        <wps:cNvSpPr>
                          <a:spLocks noChangeArrowheads="1"/>
                        </wps:cNvSpPr>
                        <wps:spPr bwMode="auto">
                          <a:xfrm>
                            <a:off x="4438650"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62" name="Rectangle 58"/>
                        <wps:cNvSpPr>
                          <a:spLocks noChangeArrowheads="1"/>
                        </wps:cNvSpPr>
                        <wps:spPr bwMode="auto">
                          <a:xfrm>
                            <a:off x="4781550" y="9810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color w:val="000000"/>
                                  <w:sz w:val="20"/>
                                  <w:szCs w:val="20"/>
                                </w:rPr>
                                <w:t xml:space="preserve"> </w:t>
                              </w:r>
                            </w:p>
                          </w:txbxContent>
                        </wps:txbx>
                        <wps:bodyPr rot="0" vert="horz" wrap="none" lIns="0" tIns="0" rIns="0" bIns="0" anchor="t" anchorCtr="0">
                          <a:spAutoFit/>
                        </wps:bodyPr>
                      </wps:wsp>
                      <wps:wsp>
                        <wps:cNvPr id="64" name="Rectangle 59"/>
                        <wps:cNvSpPr>
                          <a:spLocks noChangeArrowheads="1"/>
                        </wps:cNvSpPr>
                        <wps:spPr bwMode="auto">
                          <a:xfrm>
                            <a:off x="28575" y="219075"/>
                            <a:ext cx="5727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R thousand</w:t>
                              </w:r>
                            </w:p>
                          </w:txbxContent>
                        </wps:txbx>
                        <wps:bodyPr rot="0" vert="horz" wrap="none" lIns="0" tIns="0" rIns="0" bIns="0" anchor="t" anchorCtr="0">
                          <a:spAutoFit/>
                        </wps:bodyPr>
                      </wps:wsp>
                      <wps:wsp>
                        <wps:cNvPr id="65" name="Rectangle 60"/>
                        <wps:cNvSpPr>
                          <a:spLocks noChangeArrowheads="1"/>
                        </wps:cNvSpPr>
                        <wps:spPr bwMode="auto">
                          <a:xfrm>
                            <a:off x="1647825" y="57150"/>
                            <a:ext cx="10185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 xml:space="preserve">Adjustments Budget </w:t>
                              </w:r>
                            </w:p>
                          </w:txbxContent>
                        </wps:txbx>
                        <wps:bodyPr rot="0" vert="horz" wrap="none" lIns="0" tIns="0" rIns="0" bIns="0" anchor="t" anchorCtr="0">
                          <a:spAutoFit/>
                        </wps:bodyPr>
                      </wps:wsp>
                      <wps:wsp>
                        <wps:cNvPr id="66" name="Rectangle 61"/>
                        <wps:cNvSpPr>
                          <a:spLocks noChangeArrowheads="1"/>
                        </wps:cNvSpPr>
                        <wps:spPr bwMode="auto">
                          <a:xfrm>
                            <a:off x="1981200" y="219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2016/17</w:t>
                              </w:r>
                            </w:p>
                          </w:txbxContent>
                        </wps:txbx>
                        <wps:bodyPr rot="0" vert="horz" wrap="none" lIns="0" tIns="0" rIns="0" bIns="0" anchor="t" anchorCtr="0">
                          <a:spAutoFit/>
                        </wps:bodyPr>
                      </wps:wsp>
                      <wps:wsp>
                        <wps:cNvPr id="67" name="Rectangle 62"/>
                        <wps:cNvSpPr>
                          <a:spLocks noChangeArrowheads="1"/>
                        </wps:cNvSpPr>
                        <wps:spPr bwMode="auto">
                          <a:xfrm>
                            <a:off x="2781300" y="57150"/>
                            <a:ext cx="6134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 xml:space="preserve">Budget Year </w:t>
                              </w:r>
                            </w:p>
                          </w:txbxContent>
                        </wps:txbx>
                        <wps:bodyPr rot="0" vert="horz" wrap="none" lIns="0" tIns="0" rIns="0" bIns="0" anchor="t" anchorCtr="0">
                          <a:spAutoFit/>
                        </wps:bodyPr>
                      </wps:wsp>
                      <wps:wsp>
                        <wps:cNvPr id="68" name="Rectangle 63"/>
                        <wps:cNvSpPr>
                          <a:spLocks noChangeArrowheads="1"/>
                        </wps:cNvSpPr>
                        <wps:spPr bwMode="auto">
                          <a:xfrm>
                            <a:off x="2905125" y="219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2017/18</w:t>
                              </w:r>
                            </w:p>
                          </w:txbxContent>
                        </wps:txbx>
                        <wps:bodyPr rot="0" vert="horz" wrap="none" lIns="0" tIns="0" rIns="0" bIns="0" anchor="t" anchorCtr="0">
                          <a:spAutoFit/>
                        </wps:bodyPr>
                      </wps:wsp>
                      <wps:wsp>
                        <wps:cNvPr id="69" name="Rectangle 64"/>
                        <wps:cNvSpPr>
                          <a:spLocks noChangeArrowheads="1"/>
                        </wps:cNvSpPr>
                        <wps:spPr bwMode="auto">
                          <a:xfrm>
                            <a:off x="3533775" y="57150"/>
                            <a:ext cx="7613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 xml:space="preserve">Budget Year +1 </w:t>
                              </w:r>
                            </w:p>
                          </w:txbxContent>
                        </wps:txbx>
                        <wps:bodyPr rot="0" vert="horz" wrap="none" lIns="0" tIns="0" rIns="0" bIns="0" anchor="t" anchorCtr="0">
                          <a:spAutoFit/>
                        </wps:bodyPr>
                      </wps:wsp>
                      <wps:wsp>
                        <wps:cNvPr id="70" name="Rectangle 65"/>
                        <wps:cNvSpPr>
                          <a:spLocks noChangeArrowheads="1"/>
                        </wps:cNvSpPr>
                        <wps:spPr bwMode="auto">
                          <a:xfrm>
                            <a:off x="3733800" y="219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2018/19</w:t>
                              </w:r>
                            </w:p>
                          </w:txbxContent>
                        </wps:txbx>
                        <wps:bodyPr rot="0" vert="horz" wrap="none" lIns="0" tIns="0" rIns="0" bIns="0" anchor="t" anchorCtr="0">
                          <a:spAutoFit/>
                        </wps:bodyPr>
                      </wps:wsp>
                      <wps:wsp>
                        <wps:cNvPr id="71" name="Rectangle 66"/>
                        <wps:cNvSpPr>
                          <a:spLocks noChangeArrowheads="1"/>
                        </wps:cNvSpPr>
                        <wps:spPr bwMode="auto">
                          <a:xfrm>
                            <a:off x="4457700" y="57150"/>
                            <a:ext cx="7613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 xml:space="preserve">Budget Year +2 </w:t>
                              </w:r>
                            </w:p>
                          </w:txbxContent>
                        </wps:txbx>
                        <wps:bodyPr rot="0" vert="horz" wrap="none" lIns="0" tIns="0" rIns="0" bIns="0" anchor="t" anchorCtr="0">
                          <a:spAutoFit/>
                        </wps:bodyPr>
                      </wps:wsp>
                      <wps:wsp>
                        <wps:cNvPr id="72" name="Rectangle 67"/>
                        <wps:cNvSpPr>
                          <a:spLocks noChangeArrowheads="1"/>
                        </wps:cNvSpPr>
                        <wps:spPr bwMode="auto">
                          <a:xfrm>
                            <a:off x="4667250" y="219075"/>
                            <a:ext cx="3765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C2" w:rsidRDefault="00051DC2">
                              <w:r>
                                <w:rPr>
                                  <w:rFonts w:ascii="Arial Narrow" w:hAnsi="Arial Narrow" w:cs="Arial Narrow"/>
                                  <w:b/>
                                  <w:bCs/>
                                  <w:color w:val="000000"/>
                                  <w:sz w:val="20"/>
                                  <w:szCs w:val="20"/>
                                </w:rPr>
                                <w:t>2019/20</w:t>
                              </w:r>
                            </w:p>
                          </w:txbxContent>
                        </wps:txbx>
                        <wps:bodyPr rot="0" vert="horz" wrap="none" lIns="0" tIns="0" rIns="0" bIns="0" anchor="t" anchorCtr="0">
                          <a:spAutoFit/>
                        </wps:bodyPr>
                      </wps:wsp>
                      <wps:wsp>
                        <wps:cNvPr id="73" name="Line 68"/>
                        <wps:cNvCnPr/>
                        <wps:spPr bwMode="auto">
                          <a:xfrm>
                            <a:off x="1609725" y="9525"/>
                            <a:ext cx="0" cy="381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69"/>
                        <wps:cNvSpPr>
                          <a:spLocks noChangeArrowheads="1"/>
                        </wps:cNvSpPr>
                        <wps:spPr bwMode="auto">
                          <a:xfrm>
                            <a:off x="1609725" y="9525"/>
                            <a:ext cx="9525" cy="381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0"/>
                        <wps:cNvCnPr/>
                        <wps:spPr bwMode="auto">
                          <a:xfrm>
                            <a:off x="2714625" y="9525"/>
                            <a:ext cx="0" cy="381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1"/>
                        <wps:cNvSpPr>
                          <a:spLocks noChangeArrowheads="1"/>
                        </wps:cNvSpPr>
                        <wps:spPr bwMode="auto">
                          <a:xfrm>
                            <a:off x="2714625" y="9525"/>
                            <a:ext cx="9525" cy="381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2"/>
                        <wps:cNvCnPr/>
                        <wps:spPr bwMode="auto">
                          <a:xfrm>
                            <a:off x="3457575" y="9525"/>
                            <a:ext cx="0" cy="381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3"/>
                        <wps:cNvSpPr>
                          <a:spLocks noChangeArrowheads="1"/>
                        </wps:cNvSpPr>
                        <wps:spPr bwMode="auto">
                          <a:xfrm>
                            <a:off x="3457575" y="9525"/>
                            <a:ext cx="9525" cy="381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4"/>
                        <wps:cNvCnPr/>
                        <wps:spPr bwMode="auto">
                          <a:xfrm>
                            <a:off x="4371975" y="9525"/>
                            <a:ext cx="0" cy="381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5"/>
                        <wps:cNvSpPr>
                          <a:spLocks noChangeArrowheads="1"/>
                        </wps:cNvSpPr>
                        <wps:spPr bwMode="auto">
                          <a:xfrm>
                            <a:off x="4371975" y="9525"/>
                            <a:ext cx="9525" cy="381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6"/>
                        <wps:cNvCnPr/>
                        <wps:spPr bwMode="auto">
                          <a:xfrm>
                            <a:off x="0" y="0"/>
                            <a:ext cx="0" cy="1152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7"/>
                        <wps:cNvSpPr>
                          <a:spLocks noChangeArrowheads="1"/>
                        </wps:cNvSpPr>
                        <wps:spPr bwMode="auto">
                          <a:xfrm>
                            <a:off x="0" y="0"/>
                            <a:ext cx="9525" cy="1152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8"/>
                        <wps:cNvCnPr/>
                        <wps:spPr bwMode="auto">
                          <a:xfrm>
                            <a:off x="1609725" y="390525"/>
                            <a:ext cx="0" cy="7524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79"/>
                        <wps:cNvSpPr>
                          <a:spLocks noChangeArrowheads="1"/>
                        </wps:cNvSpPr>
                        <wps:spPr bwMode="auto">
                          <a:xfrm>
                            <a:off x="1609725" y="390525"/>
                            <a:ext cx="9525" cy="752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0"/>
                        <wps:cNvCnPr/>
                        <wps:spPr bwMode="auto">
                          <a:xfrm>
                            <a:off x="2714625" y="390525"/>
                            <a:ext cx="0" cy="7524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1"/>
                        <wps:cNvSpPr>
                          <a:spLocks noChangeArrowheads="1"/>
                        </wps:cNvSpPr>
                        <wps:spPr bwMode="auto">
                          <a:xfrm>
                            <a:off x="2714625" y="390525"/>
                            <a:ext cx="9525" cy="752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2"/>
                        <wps:cNvCnPr/>
                        <wps:spPr bwMode="auto">
                          <a:xfrm>
                            <a:off x="3457575" y="390525"/>
                            <a:ext cx="0" cy="7524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83"/>
                        <wps:cNvSpPr>
                          <a:spLocks noChangeArrowheads="1"/>
                        </wps:cNvSpPr>
                        <wps:spPr bwMode="auto">
                          <a:xfrm>
                            <a:off x="3457575" y="390525"/>
                            <a:ext cx="9525" cy="752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4"/>
                        <wps:cNvCnPr/>
                        <wps:spPr bwMode="auto">
                          <a:xfrm>
                            <a:off x="4371975" y="390525"/>
                            <a:ext cx="0" cy="7524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85"/>
                        <wps:cNvSpPr>
                          <a:spLocks noChangeArrowheads="1"/>
                        </wps:cNvSpPr>
                        <wps:spPr bwMode="auto">
                          <a:xfrm>
                            <a:off x="4371975" y="390525"/>
                            <a:ext cx="9525" cy="752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86"/>
                        <wps:cNvCnPr/>
                        <wps:spPr bwMode="auto">
                          <a:xfrm>
                            <a:off x="5295900" y="9525"/>
                            <a:ext cx="0" cy="11430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5295900" y="9525"/>
                            <a:ext cx="9525" cy="114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8"/>
                        <wps:cNvCnPr/>
                        <wps:spPr bwMode="auto">
                          <a:xfrm>
                            <a:off x="9525" y="0"/>
                            <a:ext cx="5295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89"/>
                        <wps:cNvSpPr>
                          <a:spLocks noChangeArrowheads="1"/>
                        </wps:cNvSpPr>
                        <wps:spPr bwMode="auto">
                          <a:xfrm>
                            <a:off x="9525" y="0"/>
                            <a:ext cx="5295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0"/>
                        <wps:cNvCnPr/>
                        <wps:spPr bwMode="auto">
                          <a:xfrm>
                            <a:off x="9525" y="381000"/>
                            <a:ext cx="5295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91"/>
                        <wps:cNvSpPr>
                          <a:spLocks noChangeArrowheads="1"/>
                        </wps:cNvSpPr>
                        <wps:spPr bwMode="auto">
                          <a:xfrm>
                            <a:off x="9525" y="381000"/>
                            <a:ext cx="5295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2"/>
                        <wps:cNvCnPr/>
                        <wps:spPr bwMode="auto">
                          <a:xfrm>
                            <a:off x="9525" y="762000"/>
                            <a:ext cx="52863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3"/>
                        <wps:cNvSpPr>
                          <a:spLocks noChangeArrowheads="1"/>
                        </wps:cNvSpPr>
                        <wps:spPr bwMode="auto">
                          <a:xfrm>
                            <a:off x="9525" y="762000"/>
                            <a:ext cx="5286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4"/>
                        <wps:cNvCnPr/>
                        <wps:spPr bwMode="auto">
                          <a:xfrm>
                            <a:off x="9525" y="952500"/>
                            <a:ext cx="52863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95"/>
                        <wps:cNvSpPr>
                          <a:spLocks noChangeArrowheads="1"/>
                        </wps:cNvSpPr>
                        <wps:spPr bwMode="auto">
                          <a:xfrm>
                            <a:off x="9525" y="952500"/>
                            <a:ext cx="5286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96"/>
                        <wps:cNvCnPr/>
                        <wps:spPr bwMode="auto">
                          <a:xfrm>
                            <a:off x="9525" y="1143000"/>
                            <a:ext cx="5295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97"/>
                        <wps:cNvSpPr>
                          <a:spLocks noChangeArrowheads="1"/>
                        </wps:cNvSpPr>
                        <wps:spPr bwMode="auto">
                          <a:xfrm>
                            <a:off x="9525" y="1143000"/>
                            <a:ext cx="5295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04" o:spid="_x0000_s1026" editas="canvas" style="width:417.75pt;height:110.9pt;mso-position-horizontal-relative:char;mso-position-vertical-relative:line" coordsize="53054,1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54;height:14084;visibility:visible;mso-wrap-style:square">
                  <v:fill o:detectmouseclick="t"/>
                  <v:path o:connecttype="none"/>
                </v:shape>
                <v:rect id="Rectangle 7" o:spid="_x0000_s1028" style="position:absolute;left:285;top:4095;width:1164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Total Operating Revenue</w:t>
                        </w:r>
                      </w:p>
                    </w:txbxContent>
                  </v:textbox>
                </v:rect>
                <v:rect id="Rectangle 8" o:spid="_x0000_s1029" style="position:absolute;left:21431;top:4095;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306,562</w:t>
                        </w:r>
                      </w:p>
                    </w:txbxContent>
                  </v:textbox>
                </v:rect>
                <v:rect id="Rectangle 9" o:spid="_x0000_s1030" style="position:absolute;left:16859;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10" o:spid="_x0000_s1031" style="position:absolute;left:21431;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11" o:spid="_x0000_s1032" style="position:absolute;left:28860;top:4095;width:5811;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4A0009" w:rsidRDefault="004A0009">
                        <w:r>
                          <w:rPr>
                            <w:rFonts w:ascii="Arial Narrow" w:hAnsi="Arial Narrow" w:cs="Arial Narrow"/>
                            <w:color w:val="000000"/>
                            <w:sz w:val="20"/>
                            <w:szCs w:val="20"/>
                          </w:rPr>
                          <w:t>302,601</w:t>
                        </w:r>
                      </w:p>
                    </w:txbxContent>
                  </v:textbox>
                </v:rect>
                <v:rect id="Rectangle 12" o:spid="_x0000_s1033" style="position:absolute;left:28003;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13" o:spid="_x0000_s1034" style="position:absolute;left:28860;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14" o:spid="_x0000_s1035" style="position:absolute;left:38004;top:4095;width:376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A0009" w:rsidRDefault="008107EE">
                        <w:r>
                          <w:rPr>
                            <w:rFonts w:ascii="Arial Narrow" w:hAnsi="Arial Narrow" w:cs="Arial Narrow"/>
                            <w:color w:val="000000"/>
                            <w:sz w:val="20"/>
                            <w:szCs w:val="20"/>
                          </w:rPr>
                          <w:t>318,732</w:t>
                        </w:r>
                      </w:p>
                    </w:txbxContent>
                  </v:textbox>
                </v:rect>
                <v:rect id="Rectangle 15" o:spid="_x0000_s1036" style="position:absolute;left:35433;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16" o:spid="_x0000_s1037" style="position:absolute;left:38004;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17" o:spid="_x0000_s1038" style="position:absolute;left:47244;top:4095;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A0009" w:rsidRDefault="008107EE">
                        <w:r>
                          <w:rPr>
                            <w:rFonts w:ascii="Arial Narrow" w:hAnsi="Arial Narrow" w:cs="Arial Narrow"/>
                            <w:color w:val="000000"/>
                            <w:sz w:val="20"/>
                            <w:szCs w:val="20"/>
                          </w:rPr>
                          <w:t>333,670</w:t>
                        </w:r>
                      </w:p>
                    </w:txbxContent>
                  </v:textbox>
                </v:rect>
                <v:rect id="Rectangle 18" o:spid="_x0000_s1039" style="position:absolute;left:44386;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19" o:spid="_x0000_s1040" style="position:absolute;left:47244;top:409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20" o:spid="_x0000_s1041" style="position:absolute;left:285;top:6000;width:1303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Total Operating Expenditure</w:t>
                        </w:r>
                      </w:p>
                    </w:txbxContent>
                  </v:textbox>
                </v:rect>
                <v:rect id="Rectangle 21" o:spid="_x0000_s1042" style="position:absolute;left:21431;top:6000;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A0009" w:rsidRDefault="009C4D4C">
                        <w:r>
                          <w:rPr>
                            <w:rFonts w:ascii="Arial Narrow" w:hAnsi="Arial Narrow" w:cs="Arial Narrow"/>
                            <w:color w:val="000000"/>
                            <w:sz w:val="20"/>
                            <w:szCs w:val="20"/>
                          </w:rPr>
                          <w:t>281,9</w:t>
                        </w:r>
                        <w:r w:rsidR="004A0009">
                          <w:rPr>
                            <w:rFonts w:ascii="Arial Narrow" w:hAnsi="Arial Narrow" w:cs="Arial Narrow"/>
                            <w:color w:val="000000"/>
                            <w:sz w:val="20"/>
                            <w:szCs w:val="20"/>
                          </w:rPr>
                          <w:t>24</w:t>
                        </w:r>
                      </w:p>
                    </w:txbxContent>
                  </v:textbox>
                </v:rect>
                <v:rect id="Rectangle 22" o:spid="_x0000_s1043" style="position:absolute;left:16859;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23" o:spid="_x0000_s1044" style="position:absolute;left:21431;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24" o:spid="_x0000_s1045" style="position:absolute;left:28860;top:6000;width:376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A0009" w:rsidRDefault="009C4D4C">
                        <w:r>
                          <w:rPr>
                            <w:rFonts w:ascii="Arial Narrow" w:hAnsi="Arial Narrow" w:cs="Arial Narrow"/>
                            <w:color w:val="000000"/>
                            <w:sz w:val="20"/>
                            <w:szCs w:val="20"/>
                          </w:rPr>
                          <w:t>301,313</w:t>
                        </w:r>
                        <w:r w:rsidR="004A0009" w:rsidRPr="004A1D02">
                          <w:rPr>
                            <w:rFonts w:ascii="Arial Narrow" w:hAnsi="Arial Narrow" w:cs="Arial Narrow"/>
                            <w:color w:val="000000"/>
                            <w:sz w:val="20"/>
                            <w:szCs w:val="20"/>
                          </w:rPr>
                          <w:t xml:space="preserve"> </w:t>
                        </w:r>
                      </w:p>
                    </w:txbxContent>
                  </v:textbox>
                </v:rect>
                <v:rect id="Rectangle 25" o:spid="_x0000_s1046" style="position:absolute;left:28003;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26" o:spid="_x0000_s1047" style="position:absolute;left:28860;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27" o:spid="_x0000_s1048" style="position:absolute;left:38004;top:6000;width:376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A0009" w:rsidRDefault="004A0009">
                        <w:r>
                          <w:rPr>
                            <w:rFonts w:ascii="Arial Narrow" w:hAnsi="Arial Narrow" w:cs="Arial Narrow"/>
                            <w:color w:val="000000"/>
                            <w:sz w:val="20"/>
                            <w:szCs w:val="20"/>
                          </w:rPr>
                          <w:t>346,798</w:t>
                        </w:r>
                      </w:p>
                    </w:txbxContent>
                  </v:textbox>
                </v:rect>
                <v:rect id="Rectangle 28" o:spid="_x0000_s1049" style="position:absolute;left:35433;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29" o:spid="_x0000_s1050" style="position:absolute;left:38004;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30" o:spid="_x0000_s1051" style="position:absolute;left:47244;top:6000;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363,652</w:t>
                        </w:r>
                      </w:p>
                    </w:txbxContent>
                  </v:textbox>
                </v:rect>
                <v:rect id="Rectangle 31" o:spid="_x0000_s1052" style="position:absolute;left:44386;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32" o:spid="_x0000_s1053" style="position:absolute;left:47244;top:600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33" o:spid="_x0000_s1054" style="position:absolute;left:285;top:7905;width:1298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4A0009" w:rsidRDefault="004A0009">
                        <w:r>
                          <w:rPr>
                            <w:rFonts w:ascii="Arial Narrow" w:hAnsi="Arial Narrow" w:cs="Arial Narrow"/>
                            <w:i/>
                            <w:iCs/>
                            <w:color w:val="000000"/>
                            <w:sz w:val="20"/>
                            <w:szCs w:val="20"/>
                          </w:rPr>
                          <w:t>(Surplus)/Deficit for the year</w:t>
                        </w:r>
                      </w:p>
                    </w:txbxContent>
                  </v:textbox>
                </v:rect>
                <v:rect id="Rectangle 34" o:spid="_x0000_s1055" style="position:absolute;left:22860;top:7905;width:3187;height:6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4A0009" w:rsidRDefault="009C4D4C">
                        <w:pPr>
                          <w:rPr>
                            <w:rFonts w:ascii="Arial Narrow" w:hAnsi="Arial Narrow" w:cs="Arial Narrow"/>
                            <w:color w:val="000000"/>
                            <w:sz w:val="20"/>
                            <w:szCs w:val="20"/>
                          </w:rPr>
                        </w:pPr>
                        <w:r>
                          <w:rPr>
                            <w:rFonts w:ascii="Arial Narrow" w:hAnsi="Arial Narrow" w:cs="Arial Narrow"/>
                            <w:color w:val="000000"/>
                            <w:sz w:val="20"/>
                            <w:szCs w:val="20"/>
                          </w:rPr>
                          <w:t>24,6</w:t>
                        </w:r>
                        <w:r w:rsidR="004A0009">
                          <w:rPr>
                            <w:rFonts w:ascii="Arial Narrow" w:hAnsi="Arial Narrow" w:cs="Arial Narrow"/>
                            <w:color w:val="000000"/>
                            <w:sz w:val="20"/>
                            <w:szCs w:val="20"/>
                          </w:rPr>
                          <w:t>38</w:t>
                        </w:r>
                      </w:p>
                      <w:p w:rsidR="004A0009" w:rsidRDefault="004A0009"/>
                    </w:txbxContent>
                  </v:textbox>
                </v:rect>
                <v:rect id="Rectangle 35" o:spid="_x0000_s1056" style="position:absolute;left:16859;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36" o:spid="_x0000_s1057" style="position:absolute;left:22860;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37" o:spid="_x0000_s1058" style="position:absolute;left:30289;top:7905;width:2610;height:6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4A0009" w:rsidRDefault="009C4D4C">
                        <w:pPr>
                          <w:rPr>
                            <w:rFonts w:ascii="Arial Narrow" w:hAnsi="Arial Narrow" w:cs="Arial Narrow"/>
                            <w:color w:val="000000"/>
                            <w:sz w:val="20"/>
                            <w:szCs w:val="20"/>
                          </w:rPr>
                        </w:pPr>
                        <w:r>
                          <w:rPr>
                            <w:rFonts w:ascii="Arial Narrow" w:hAnsi="Arial Narrow" w:cs="Arial Narrow"/>
                            <w:color w:val="000000"/>
                            <w:sz w:val="20"/>
                            <w:szCs w:val="20"/>
                          </w:rPr>
                          <w:t>1,288</w:t>
                        </w:r>
                      </w:p>
                      <w:p w:rsidR="004A0009" w:rsidRDefault="004A0009"/>
                    </w:txbxContent>
                  </v:textbox>
                </v:rect>
                <v:rect id="Rectangle 38" o:spid="_x0000_s1059" style="position:absolute;left:28003;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39" o:spid="_x0000_s1060" style="position:absolute;left:30289;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40" o:spid="_x0000_s1061" style="position:absolute;left:39433;top:7905;width:3537;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4A0009" w:rsidRDefault="009C4D4C">
                        <w:r>
                          <w:rPr>
                            <w:rFonts w:ascii="Arial Narrow" w:hAnsi="Arial Narrow" w:cs="Arial Narrow"/>
                            <w:color w:val="000000"/>
                            <w:sz w:val="20"/>
                            <w:szCs w:val="20"/>
                          </w:rPr>
                          <w:t>-28,065</w:t>
                        </w:r>
                      </w:p>
                    </w:txbxContent>
                  </v:textbox>
                </v:rect>
                <v:rect id="Rectangle 41" o:spid="_x0000_s1062" style="position:absolute;left:35433;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42" o:spid="_x0000_s1063" style="position:absolute;left:39433;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43" o:spid="_x0000_s1064" style="position:absolute;left:48672;top:7905;width:3537;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4A0009" w:rsidRDefault="009C4D4C">
                        <w:r>
                          <w:rPr>
                            <w:rFonts w:ascii="Arial Narrow" w:hAnsi="Arial Narrow" w:cs="Arial Narrow"/>
                            <w:color w:val="000000"/>
                            <w:sz w:val="20"/>
                            <w:szCs w:val="20"/>
                          </w:rPr>
                          <w:t>-29,982</w:t>
                        </w:r>
                      </w:p>
                    </w:txbxContent>
                  </v:textbox>
                </v:rect>
                <v:rect id="Rectangle 44" o:spid="_x0000_s1065" style="position:absolute;left:44386;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45" o:spid="_x0000_s1066" style="position:absolute;left:48672;top:790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46" o:spid="_x0000_s1067" style="position:absolute;left:285;top:9810;width:11697;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Total Capital Expenditure</w:t>
                        </w:r>
                      </w:p>
                    </w:txbxContent>
                  </v:textbox>
                </v:rect>
                <v:rect id="Rectangle 47" o:spid="_x0000_s1068" style="position:absolute;left:22002;top:9810;width:376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4A0009" w:rsidRDefault="00A0499B">
                        <w:r>
                          <w:rPr>
                            <w:rFonts w:ascii="Arial Narrow" w:hAnsi="Arial Narrow" w:cs="Arial Narrow"/>
                            <w:color w:val="000000"/>
                            <w:sz w:val="20"/>
                            <w:szCs w:val="20"/>
                          </w:rPr>
                          <w:t>157,0</w:t>
                        </w:r>
                        <w:r w:rsidR="004A0009">
                          <w:rPr>
                            <w:rFonts w:ascii="Arial Narrow" w:hAnsi="Arial Narrow" w:cs="Arial Narrow"/>
                            <w:color w:val="000000"/>
                            <w:sz w:val="20"/>
                            <w:szCs w:val="20"/>
                          </w:rPr>
                          <w:t>18</w:t>
                        </w:r>
                      </w:p>
                    </w:txbxContent>
                  </v:textbox>
                </v:rect>
                <v:rect id="Rectangle 48" o:spid="_x0000_s1069" style="position:absolute;left:16859;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49" o:spid="_x0000_s1070" style="position:absolute;left:22002;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50" o:spid="_x0000_s1071" style="position:absolute;left:29432;top:9810;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4A0009" w:rsidRDefault="00A0499B">
                        <w:r>
                          <w:rPr>
                            <w:rFonts w:ascii="Arial Narrow" w:hAnsi="Arial Narrow" w:cs="Arial Narrow"/>
                            <w:color w:val="000000"/>
                            <w:sz w:val="20"/>
                            <w:szCs w:val="20"/>
                          </w:rPr>
                          <w:t>113,024</w:t>
                        </w:r>
                      </w:p>
                    </w:txbxContent>
                  </v:textbox>
                </v:rect>
                <v:rect id="Rectangle 51" o:spid="_x0000_s1072" style="position:absolute;left:28003;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52" o:spid="_x0000_s1073" style="position:absolute;left:29432;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53" o:spid="_x0000_s1074" style="position:absolute;left:38576;top:9810;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4A0009" w:rsidRDefault="00A0499B">
                        <w:r>
                          <w:rPr>
                            <w:rFonts w:ascii="Arial Narrow" w:hAnsi="Arial Narrow" w:cs="Arial Narrow"/>
                            <w:color w:val="000000"/>
                            <w:sz w:val="20"/>
                            <w:szCs w:val="20"/>
                          </w:rPr>
                          <w:t>132,276</w:t>
                        </w:r>
                      </w:p>
                    </w:txbxContent>
                  </v:textbox>
                </v:rect>
                <v:rect id="Rectangle 54" o:spid="_x0000_s1075" style="position:absolute;left:35433;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55" o:spid="_x0000_s1076" style="position:absolute;left:38576;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56" o:spid="_x0000_s1077" style="position:absolute;left:47815;top:9810;width:376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4A0009" w:rsidRDefault="00A0499B">
                        <w:r>
                          <w:rPr>
                            <w:rFonts w:ascii="Arial Narrow" w:hAnsi="Arial Narrow" w:cs="Arial Narrow"/>
                            <w:color w:val="000000"/>
                            <w:sz w:val="20"/>
                            <w:szCs w:val="20"/>
                          </w:rPr>
                          <w:t>125,004</w:t>
                        </w:r>
                      </w:p>
                    </w:txbxContent>
                  </v:textbox>
                </v:rect>
                <v:rect id="Rectangle 57" o:spid="_x0000_s1078" style="position:absolute;left:44386;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58" o:spid="_x0000_s1079" style="position:absolute;left:47815;top:981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A0009" w:rsidRDefault="004A0009">
                        <w:r>
                          <w:rPr>
                            <w:rFonts w:ascii="Arial Narrow" w:hAnsi="Arial Narrow" w:cs="Arial Narrow"/>
                            <w:color w:val="000000"/>
                            <w:sz w:val="20"/>
                            <w:szCs w:val="20"/>
                          </w:rPr>
                          <w:t xml:space="preserve"> </w:t>
                        </w:r>
                      </w:p>
                    </w:txbxContent>
                  </v:textbox>
                </v:rect>
                <v:rect id="Rectangle 59" o:spid="_x0000_s1080" style="position:absolute;left:285;top:2190;width:5728;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A0009" w:rsidRDefault="004A0009">
                        <w:r>
                          <w:rPr>
                            <w:rFonts w:ascii="Arial Narrow" w:hAnsi="Arial Narrow" w:cs="Arial Narrow"/>
                            <w:b/>
                            <w:bCs/>
                            <w:color w:val="000000"/>
                            <w:sz w:val="20"/>
                            <w:szCs w:val="20"/>
                          </w:rPr>
                          <w:t>R thousand</w:t>
                        </w:r>
                      </w:p>
                    </w:txbxContent>
                  </v:textbox>
                </v:rect>
                <v:rect id="Rectangle 60" o:spid="_x0000_s1081" style="position:absolute;left:16478;top:571;width:1018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A0009" w:rsidRDefault="004A0009">
                        <w:r>
                          <w:rPr>
                            <w:rFonts w:ascii="Arial Narrow" w:hAnsi="Arial Narrow" w:cs="Arial Narrow"/>
                            <w:b/>
                            <w:bCs/>
                            <w:color w:val="000000"/>
                            <w:sz w:val="20"/>
                            <w:szCs w:val="20"/>
                          </w:rPr>
                          <w:t xml:space="preserve">Adjustments Budget </w:t>
                        </w:r>
                      </w:p>
                    </w:txbxContent>
                  </v:textbox>
                </v:rect>
                <v:rect id="Rectangle 61" o:spid="_x0000_s1082" style="position:absolute;left:19812;top:2190;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A0009" w:rsidRDefault="004A0009">
                        <w:r>
                          <w:rPr>
                            <w:rFonts w:ascii="Arial Narrow" w:hAnsi="Arial Narrow" w:cs="Arial Narrow"/>
                            <w:b/>
                            <w:bCs/>
                            <w:color w:val="000000"/>
                            <w:sz w:val="20"/>
                            <w:szCs w:val="20"/>
                          </w:rPr>
                          <w:t>2016/17</w:t>
                        </w:r>
                      </w:p>
                    </w:txbxContent>
                  </v:textbox>
                </v:rect>
                <v:rect id="Rectangle 62" o:spid="_x0000_s1083" style="position:absolute;left:27813;top:571;width:613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A0009" w:rsidRDefault="004A0009">
                        <w:r>
                          <w:rPr>
                            <w:rFonts w:ascii="Arial Narrow" w:hAnsi="Arial Narrow" w:cs="Arial Narrow"/>
                            <w:b/>
                            <w:bCs/>
                            <w:color w:val="000000"/>
                            <w:sz w:val="20"/>
                            <w:szCs w:val="20"/>
                          </w:rPr>
                          <w:t xml:space="preserve">Budget Year </w:t>
                        </w:r>
                      </w:p>
                    </w:txbxContent>
                  </v:textbox>
                </v:rect>
                <v:rect id="Rectangle 63" o:spid="_x0000_s1084" style="position:absolute;left:29051;top:2190;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4A0009" w:rsidRDefault="004A0009">
                        <w:r>
                          <w:rPr>
                            <w:rFonts w:ascii="Arial Narrow" w:hAnsi="Arial Narrow" w:cs="Arial Narrow"/>
                            <w:b/>
                            <w:bCs/>
                            <w:color w:val="000000"/>
                            <w:sz w:val="20"/>
                            <w:szCs w:val="20"/>
                          </w:rPr>
                          <w:t>2017/18</w:t>
                        </w:r>
                      </w:p>
                    </w:txbxContent>
                  </v:textbox>
                </v:rect>
                <v:rect id="Rectangle 64" o:spid="_x0000_s1085" style="position:absolute;left:35337;top:571;width:761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4A0009" w:rsidRDefault="004A0009">
                        <w:r>
                          <w:rPr>
                            <w:rFonts w:ascii="Arial Narrow" w:hAnsi="Arial Narrow" w:cs="Arial Narrow"/>
                            <w:b/>
                            <w:bCs/>
                            <w:color w:val="000000"/>
                            <w:sz w:val="20"/>
                            <w:szCs w:val="20"/>
                          </w:rPr>
                          <w:t xml:space="preserve">Budget Year +1 </w:t>
                        </w:r>
                      </w:p>
                    </w:txbxContent>
                  </v:textbox>
                </v:rect>
                <v:rect id="Rectangle 65" o:spid="_x0000_s1086" style="position:absolute;left:37338;top:2190;width:3765;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4A0009" w:rsidRDefault="004A0009">
                        <w:r>
                          <w:rPr>
                            <w:rFonts w:ascii="Arial Narrow" w:hAnsi="Arial Narrow" w:cs="Arial Narrow"/>
                            <w:b/>
                            <w:bCs/>
                            <w:color w:val="000000"/>
                            <w:sz w:val="20"/>
                            <w:szCs w:val="20"/>
                          </w:rPr>
                          <w:t>2018/19</w:t>
                        </w:r>
                      </w:p>
                    </w:txbxContent>
                  </v:textbox>
                </v:rect>
                <v:rect id="Rectangle 66" o:spid="_x0000_s1087" style="position:absolute;left:44577;top:571;width:761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4A0009" w:rsidRDefault="004A0009">
                        <w:r>
                          <w:rPr>
                            <w:rFonts w:ascii="Arial Narrow" w:hAnsi="Arial Narrow" w:cs="Arial Narrow"/>
                            <w:b/>
                            <w:bCs/>
                            <w:color w:val="000000"/>
                            <w:sz w:val="20"/>
                            <w:szCs w:val="20"/>
                          </w:rPr>
                          <w:t xml:space="preserve">Budget Year +2 </w:t>
                        </w:r>
                      </w:p>
                    </w:txbxContent>
                  </v:textbox>
                </v:rect>
                <v:rect id="Rectangle 67" o:spid="_x0000_s1088" style="position:absolute;left:46672;top:2190;width:376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4A0009" w:rsidRDefault="004A0009">
                        <w:r>
                          <w:rPr>
                            <w:rFonts w:ascii="Arial Narrow" w:hAnsi="Arial Narrow" w:cs="Arial Narrow"/>
                            <w:b/>
                            <w:bCs/>
                            <w:color w:val="000000"/>
                            <w:sz w:val="20"/>
                            <w:szCs w:val="20"/>
                          </w:rPr>
                          <w:t>2019/20</w:t>
                        </w:r>
                      </w:p>
                    </w:txbxContent>
                  </v:textbox>
                </v:rect>
                <v:line id="Line 68" o:spid="_x0000_s1089" style="position:absolute;visibility:visible;mso-wrap-style:square" from="16097,95" to="16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69" o:spid="_x0000_s1090" style="position:absolute;left:16097;top:95;width:9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70" o:spid="_x0000_s1091" style="position:absolute;visibility:visible;mso-wrap-style:square" from="27146,95" to="27146,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71" o:spid="_x0000_s1092" style="position:absolute;left:27146;top:95;width:9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72" o:spid="_x0000_s1093" style="position:absolute;visibility:visible;mso-wrap-style:square" from="34575,95" to="3457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73" o:spid="_x0000_s1094" style="position:absolute;left:34575;top:95;width: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74" o:spid="_x0000_s1095" style="position:absolute;visibility:visible;mso-wrap-style:square" from="43719,95" to="43719,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75" o:spid="_x0000_s1096" style="position:absolute;left:43719;top:95;width: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76" o:spid="_x0000_s1097" style="position:absolute;visibility:visible;mso-wrap-style:square" from="0,0" to="0,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rect id="Rectangle 77" o:spid="_x0000_s1098" style="position:absolute;width:95;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78" o:spid="_x0000_s1099" style="position:absolute;visibility:visible;mso-wrap-style:square" from="16097,3905" to="1609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79" o:spid="_x0000_s1100" style="position:absolute;left:16097;top:3905;width:95;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80" o:spid="_x0000_s1101" style="position:absolute;visibility:visible;mso-wrap-style:square" from="27146,3905" to="2714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rect id="Rectangle 81" o:spid="_x0000_s1102" style="position:absolute;left:27146;top:3905;width:95;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82" o:spid="_x0000_s1103" style="position:absolute;visibility:visible;mso-wrap-style:square" from="34575,3905" to="3457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3" o:spid="_x0000_s1104" style="position:absolute;left:34575;top:3905;width:96;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84" o:spid="_x0000_s1105" style="position:absolute;visibility:visible;mso-wrap-style:square" from="43719,3905" to="4371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85" o:spid="_x0000_s1106" style="position:absolute;left:43719;top:3905;width:96;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86" o:spid="_x0000_s1107" style="position:absolute;visibility:visible;mso-wrap-style:square" from="52959,95" to="52959,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87" o:spid="_x0000_s1108" style="position:absolute;left:52959;top:95;width:9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88" o:spid="_x0000_s1109" style="position:absolute;visibility:visible;mso-wrap-style:square" from="95,0" to="53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4hxxAAAANsAAAAPAAAAAAAAAAAA&#10;AAAAAKECAABkcnMvZG93bnJldi54bWxQSwUGAAAAAAQABAD5AAAAkgMAAAAA&#10;" strokeweight="0"/>
                <v:rect id="Rectangle 89" o:spid="_x0000_s1110" style="position:absolute;left:95;width:5295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90" o:spid="_x0000_s1111" style="position:absolute;visibility:visible;mso-wrap-style:square" from="95,3810" to="5305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rect id="Rectangle 91" o:spid="_x0000_s1112" style="position:absolute;left:95;top:3810;width:5295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92" o:spid="_x0000_s1113" style="position:absolute;visibility:visible;mso-wrap-style:square" from="95,7620" to="52959,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93" o:spid="_x0000_s1114" style="position:absolute;left:95;top:7620;width:5286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94" o:spid="_x0000_s1115" style="position:absolute;visibility:visible;mso-wrap-style:square" from="95,9525" to="52959,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95" o:spid="_x0000_s1116" style="position:absolute;left:95;top:9525;width:5286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96" o:spid="_x0000_s1117" style="position:absolute;visibility:visible;mso-wrap-style:square" from="95,11430" to="5305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97" o:spid="_x0000_s1118" style="position:absolute;left:95;top:11430;width:5295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w10:anchorlock/>
              </v:group>
            </w:pict>
          </mc:Fallback>
        </mc:AlternateContent>
      </w:r>
    </w:p>
    <w:p w:rsidR="00D027F1" w:rsidRPr="00282E54" w:rsidRDefault="00D027F1" w:rsidP="00D027F1">
      <w:pPr>
        <w:spacing w:after="0" w:line="240" w:lineRule="auto"/>
        <w:jc w:val="both"/>
        <w:rPr>
          <w:rFonts w:ascii="Arial" w:hAnsi="Arial" w:cs="Arial"/>
          <w:i/>
        </w:rPr>
      </w:pPr>
    </w:p>
    <w:p w:rsidR="00D027F1" w:rsidRPr="00282E54" w:rsidRDefault="00D027F1" w:rsidP="00D027F1">
      <w:pPr>
        <w:spacing w:after="0" w:line="240" w:lineRule="auto"/>
        <w:jc w:val="both"/>
        <w:rPr>
          <w:rFonts w:ascii="Arial" w:hAnsi="Arial" w:cs="Arial"/>
        </w:rPr>
      </w:pPr>
      <w:r w:rsidRPr="00282E54">
        <w:rPr>
          <w:rFonts w:ascii="Arial" w:hAnsi="Arial" w:cs="Arial"/>
        </w:rPr>
        <w:t>Total o</w:t>
      </w:r>
      <w:r w:rsidR="00914E19">
        <w:rPr>
          <w:rFonts w:ascii="Arial" w:hAnsi="Arial" w:cs="Arial"/>
        </w:rPr>
        <w:t>perat</w:t>
      </w:r>
      <w:r w:rsidR="009D52D8">
        <w:rPr>
          <w:rFonts w:ascii="Arial" w:hAnsi="Arial" w:cs="Arial"/>
        </w:rPr>
        <w:t>ing revenue has gone down by 1.3</w:t>
      </w:r>
      <w:r w:rsidR="00914E19">
        <w:rPr>
          <w:rFonts w:ascii="Arial" w:hAnsi="Arial" w:cs="Arial"/>
        </w:rPr>
        <w:t>1</w:t>
      </w:r>
      <w:r w:rsidRPr="00282E54">
        <w:rPr>
          <w:rFonts w:ascii="Arial" w:hAnsi="Arial" w:cs="Arial"/>
        </w:rPr>
        <w:t xml:space="preserve"> per cen</w:t>
      </w:r>
      <w:r w:rsidR="00C414E7">
        <w:rPr>
          <w:rFonts w:ascii="Arial" w:hAnsi="Arial" w:cs="Arial"/>
        </w:rPr>
        <w:t>t or R</w:t>
      </w:r>
      <w:r w:rsidR="00C15385">
        <w:rPr>
          <w:rFonts w:ascii="Arial" w:hAnsi="Arial" w:cs="Arial"/>
        </w:rPr>
        <w:t>3, 961</w:t>
      </w:r>
      <w:r w:rsidR="00914E19">
        <w:rPr>
          <w:rFonts w:ascii="Arial" w:hAnsi="Arial" w:cs="Arial"/>
        </w:rPr>
        <w:t xml:space="preserve"> million for the 2017/18</w:t>
      </w:r>
      <w:r w:rsidRPr="00282E54">
        <w:rPr>
          <w:rFonts w:ascii="Arial" w:hAnsi="Arial" w:cs="Arial"/>
        </w:rPr>
        <w:t xml:space="preserve"> financia</w:t>
      </w:r>
      <w:r w:rsidR="00914E19">
        <w:rPr>
          <w:rFonts w:ascii="Arial" w:hAnsi="Arial" w:cs="Arial"/>
        </w:rPr>
        <w:t>l year when compared to the 2016/17</w:t>
      </w:r>
      <w:r w:rsidRPr="00282E54">
        <w:rPr>
          <w:rFonts w:ascii="Arial" w:hAnsi="Arial" w:cs="Arial"/>
        </w:rPr>
        <w:t xml:space="preserve"> Adjustments Budget.  For the two outer years, operati</w:t>
      </w:r>
      <w:r w:rsidR="00A9744A">
        <w:rPr>
          <w:rFonts w:ascii="Arial" w:hAnsi="Arial" w:cs="Arial"/>
        </w:rPr>
        <w:t>onal revenue will increase by 5</w:t>
      </w:r>
      <w:r w:rsidRPr="00282E54">
        <w:rPr>
          <w:rFonts w:ascii="Arial" w:hAnsi="Arial" w:cs="Arial"/>
        </w:rPr>
        <w:t>.</w:t>
      </w:r>
      <w:r w:rsidR="00A9744A">
        <w:rPr>
          <w:rFonts w:ascii="Arial" w:hAnsi="Arial" w:cs="Arial"/>
        </w:rPr>
        <w:t>33 and 4.</w:t>
      </w:r>
      <w:r w:rsidR="00E717B5">
        <w:rPr>
          <w:rFonts w:ascii="Arial" w:hAnsi="Arial" w:cs="Arial"/>
        </w:rPr>
        <w:t>6</w:t>
      </w:r>
      <w:r w:rsidR="00A9744A">
        <w:rPr>
          <w:rFonts w:ascii="Arial" w:hAnsi="Arial" w:cs="Arial"/>
        </w:rPr>
        <w:t>9</w:t>
      </w:r>
      <w:r w:rsidRPr="00282E54">
        <w:rPr>
          <w:rFonts w:ascii="Arial" w:hAnsi="Arial" w:cs="Arial"/>
        </w:rPr>
        <w:t xml:space="preserve"> p</w:t>
      </w:r>
      <w:r w:rsidR="00CE1CAC">
        <w:rPr>
          <w:rFonts w:ascii="Arial" w:hAnsi="Arial" w:cs="Arial"/>
        </w:rPr>
        <w:t>er cent respectively.</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Total op</w:t>
      </w:r>
      <w:r w:rsidR="00385409">
        <w:rPr>
          <w:rFonts w:ascii="Arial" w:hAnsi="Arial" w:cs="Arial"/>
        </w:rPr>
        <w:t>erating expenditure for the 2017/18</w:t>
      </w:r>
      <w:r w:rsidRPr="00282E54">
        <w:rPr>
          <w:rFonts w:ascii="Arial" w:hAnsi="Arial" w:cs="Arial"/>
        </w:rPr>
        <w:t xml:space="preserve"> financial y</w:t>
      </w:r>
      <w:r w:rsidR="00D67D1D" w:rsidRPr="00282E54">
        <w:rPr>
          <w:rFonts w:ascii="Arial" w:hAnsi="Arial" w:cs="Arial"/>
        </w:rPr>
        <w:t>ea</w:t>
      </w:r>
      <w:r w:rsidR="003F12CC">
        <w:rPr>
          <w:rFonts w:ascii="Arial" w:hAnsi="Arial" w:cs="Arial"/>
        </w:rPr>
        <w:t>r has been appropriated at R301.3</w:t>
      </w:r>
      <w:r w:rsidR="00D67D1D" w:rsidRPr="00282E54">
        <w:rPr>
          <w:rFonts w:ascii="Arial" w:hAnsi="Arial" w:cs="Arial"/>
        </w:rPr>
        <w:t xml:space="preserve"> m</w:t>
      </w:r>
      <w:r w:rsidRPr="00282E54">
        <w:rPr>
          <w:rFonts w:ascii="Arial" w:hAnsi="Arial" w:cs="Arial"/>
        </w:rPr>
        <w:t>illion and translates</w:t>
      </w:r>
      <w:r w:rsidR="003F12CC">
        <w:rPr>
          <w:rFonts w:ascii="Arial" w:hAnsi="Arial" w:cs="Arial"/>
        </w:rPr>
        <w:t xml:space="preserve"> into a budgeted surplus of R1</w:t>
      </w:r>
      <w:proofErr w:type="gramStart"/>
      <w:r w:rsidR="003F12CC">
        <w:rPr>
          <w:rFonts w:ascii="Arial" w:hAnsi="Arial" w:cs="Arial"/>
        </w:rPr>
        <w:t>,2</w:t>
      </w:r>
      <w:proofErr w:type="gramEnd"/>
      <w:r w:rsidR="003F12CC">
        <w:rPr>
          <w:rFonts w:ascii="Arial" w:hAnsi="Arial" w:cs="Arial"/>
        </w:rPr>
        <w:t xml:space="preserve"> million</w:t>
      </w:r>
      <w:r w:rsidR="00385409">
        <w:rPr>
          <w:rFonts w:ascii="Arial" w:hAnsi="Arial" w:cs="Arial"/>
        </w:rPr>
        <w:t>. When compared to the 2016/17</w:t>
      </w:r>
      <w:r w:rsidRPr="00282E54">
        <w:rPr>
          <w:rFonts w:ascii="Arial" w:hAnsi="Arial" w:cs="Arial"/>
        </w:rPr>
        <w:t xml:space="preserve"> Adjustments Budget, operational expenditure has grow</w:t>
      </w:r>
      <w:r w:rsidR="003F12CC">
        <w:rPr>
          <w:rFonts w:ascii="Arial" w:hAnsi="Arial" w:cs="Arial"/>
        </w:rPr>
        <w:t>n by 6,88</w:t>
      </w:r>
      <w:r w:rsidR="00BF0E52">
        <w:rPr>
          <w:rFonts w:ascii="Arial" w:hAnsi="Arial" w:cs="Arial"/>
        </w:rPr>
        <w:t>per c</w:t>
      </w:r>
      <w:r w:rsidR="00385409">
        <w:rPr>
          <w:rFonts w:ascii="Arial" w:hAnsi="Arial" w:cs="Arial"/>
        </w:rPr>
        <w:t>ent</w:t>
      </w:r>
      <w:r w:rsidR="003F12CC">
        <w:rPr>
          <w:rFonts w:ascii="Arial" w:hAnsi="Arial" w:cs="Arial"/>
        </w:rPr>
        <w:t xml:space="preserve"> in the 2017/18 budget and by 15.09</w:t>
      </w:r>
      <w:r w:rsidR="00CF6FB2">
        <w:rPr>
          <w:rFonts w:ascii="Arial" w:hAnsi="Arial" w:cs="Arial"/>
        </w:rPr>
        <w:t xml:space="preserve"> and 4.86</w:t>
      </w:r>
      <w:r w:rsidRPr="00282E54">
        <w:rPr>
          <w:rFonts w:ascii="Arial" w:hAnsi="Arial" w:cs="Arial"/>
        </w:rPr>
        <w:t xml:space="preserve"> per cent for each of the respective outer years of the MTREF. The operating surplus for the two outer </w:t>
      </w:r>
      <w:r w:rsidR="003F12CC">
        <w:rPr>
          <w:rFonts w:ascii="Arial" w:hAnsi="Arial" w:cs="Arial"/>
        </w:rPr>
        <w:t>years steadily increases to –R28</w:t>
      </w:r>
      <w:r w:rsidRPr="00282E54">
        <w:rPr>
          <w:rFonts w:ascii="Arial" w:hAnsi="Arial" w:cs="Arial"/>
        </w:rPr>
        <w:t xml:space="preserve"> mi</w:t>
      </w:r>
      <w:r w:rsidR="003F12CC">
        <w:rPr>
          <w:rFonts w:ascii="Arial" w:hAnsi="Arial" w:cs="Arial"/>
        </w:rPr>
        <w:t>llion and then stabilise at –R29</w:t>
      </w:r>
      <w:proofErr w:type="gramStart"/>
      <w:r w:rsidR="003F12CC">
        <w:rPr>
          <w:rFonts w:ascii="Arial" w:hAnsi="Arial" w:cs="Arial"/>
        </w:rPr>
        <w:t>,9</w:t>
      </w:r>
      <w:proofErr w:type="gramEnd"/>
      <w:r w:rsidRPr="00282E54">
        <w:rPr>
          <w:rFonts w:ascii="Arial" w:hAnsi="Arial" w:cs="Arial"/>
        </w:rPr>
        <w:t xml:space="preserve"> million.  These surpluses will be used to fund capital expenditure and to further ensure cash backing of reserves and funds.</w:t>
      </w:r>
    </w:p>
    <w:p w:rsidR="00D027F1" w:rsidRPr="00282E54" w:rsidRDefault="00D027F1" w:rsidP="00D027F1">
      <w:pPr>
        <w:spacing w:after="0" w:line="240" w:lineRule="auto"/>
        <w:jc w:val="both"/>
        <w:rPr>
          <w:rFonts w:ascii="Arial" w:hAnsi="Arial" w:cs="Arial"/>
        </w:rPr>
      </w:pPr>
    </w:p>
    <w:p w:rsidR="00D027F1" w:rsidRPr="00282E54" w:rsidRDefault="00962C5A" w:rsidP="00D027F1">
      <w:pPr>
        <w:spacing w:after="0" w:line="240" w:lineRule="auto"/>
        <w:jc w:val="both"/>
        <w:rPr>
          <w:rFonts w:ascii="Arial" w:hAnsi="Arial" w:cs="Arial"/>
        </w:rPr>
      </w:pPr>
      <w:r w:rsidRPr="00282E54">
        <w:rPr>
          <w:rFonts w:ascii="Arial" w:hAnsi="Arial" w:cs="Arial"/>
        </w:rPr>
        <w:t xml:space="preserve">The capital </w:t>
      </w:r>
      <w:r w:rsidR="003C6026">
        <w:rPr>
          <w:rFonts w:ascii="Arial" w:hAnsi="Arial" w:cs="Arial"/>
        </w:rPr>
        <w:t>budg</w:t>
      </w:r>
      <w:r w:rsidR="001C0143">
        <w:rPr>
          <w:rFonts w:ascii="Arial" w:hAnsi="Arial" w:cs="Arial"/>
        </w:rPr>
        <w:t>et of R113 million for 2017/18 is 28.02</w:t>
      </w:r>
      <w:r w:rsidR="00CC29DD">
        <w:rPr>
          <w:rFonts w:ascii="Arial" w:hAnsi="Arial" w:cs="Arial"/>
        </w:rPr>
        <w:t xml:space="preserve"> per cen</w:t>
      </w:r>
      <w:r w:rsidR="001A5794">
        <w:rPr>
          <w:rFonts w:ascii="Arial" w:hAnsi="Arial" w:cs="Arial"/>
        </w:rPr>
        <w:t>t less when compared to the 2016/17</w:t>
      </w:r>
      <w:r w:rsidR="001C701C" w:rsidRPr="00282E54">
        <w:rPr>
          <w:rFonts w:ascii="Arial" w:hAnsi="Arial" w:cs="Arial"/>
        </w:rPr>
        <w:t xml:space="preserve"> Adjustment Budget. The</w:t>
      </w:r>
      <w:r w:rsidR="00D027F1" w:rsidRPr="00282E54">
        <w:rPr>
          <w:rFonts w:ascii="Arial" w:hAnsi="Arial" w:cs="Arial"/>
        </w:rPr>
        <w:t xml:space="preserve"> cap</w:t>
      </w:r>
      <w:r w:rsidR="001C0143">
        <w:rPr>
          <w:rFonts w:ascii="Arial" w:hAnsi="Arial" w:cs="Arial"/>
        </w:rPr>
        <w:t>ital programme increases to R132</w:t>
      </w:r>
      <w:r w:rsidR="005E15A3">
        <w:rPr>
          <w:rFonts w:ascii="Arial" w:hAnsi="Arial" w:cs="Arial"/>
        </w:rPr>
        <w:t>, 2</w:t>
      </w:r>
      <w:r w:rsidR="00106574">
        <w:rPr>
          <w:rFonts w:ascii="Arial" w:hAnsi="Arial" w:cs="Arial"/>
        </w:rPr>
        <w:t xml:space="preserve"> mill</w:t>
      </w:r>
      <w:r w:rsidR="001A5794">
        <w:rPr>
          <w:rFonts w:ascii="Arial" w:hAnsi="Arial" w:cs="Arial"/>
        </w:rPr>
        <w:t>ion in the 2018/19</w:t>
      </w:r>
      <w:r w:rsidR="00D027F1" w:rsidRPr="00282E54">
        <w:rPr>
          <w:rFonts w:ascii="Arial" w:hAnsi="Arial" w:cs="Arial"/>
        </w:rPr>
        <w:t xml:space="preserve"> financial</w:t>
      </w:r>
      <w:r w:rsidR="001A5794">
        <w:rPr>
          <w:rFonts w:ascii="Arial" w:hAnsi="Arial" w:cs="Arial"/>
        </w:rPr>
        <w:t xml:space="preserve"> year and then evens out in 2019/20</w:t>
      </w:r>
      <w:r w:rsidR="001C701C" w:rsidRPr="00282E54">
        <w:rPr>
          <w:rFonts w:ascii="Arial" w:hAnsi="Arial" w:cs="Arial"/>
        </w:rPr>
        <w:t xml:space="preserve"> to </w:t>
      </w:r>
      <w:r w:rsidR="001A5794">
        <w:rPr>
          <w:rFonts w:ascii="Arial" w:hAnsi="Arial" w:cs="Arial"/>
        </w:rPr>
        <w:t>R12</w:t>
      </w:r>
      <w:r w:rsidR="001C0143">
        <w:rPr>
          <w:rFonts w:ascii="Arial" w:hAnsi="Arial" w:cs="Arial"/>
        </w:rPr>
        <w:t>5</w:t>
      </w:r>
      <w:r w:rsidR="001C701C" w:rsidRPr="00282E54">
        <w:rPr>
          <w:rFonts w:ascii="Arial" w:hAnsi="Arial" w:cs="Arial"/>
        </w:rPr>
        <w:t xml:space="preserve"> m</w:t>
      </w:r>
      <w:r w:rsidR="00D027F1" w:rsidRPr="00282E54">
        <w:rPr>
          <w:rFonts w:ascii="Arial" w:hAnsi="Arial" w:cs="Arial"/>
        </w:rPr>
        <w:t>illion.  A substantial portion of the capital budget will be funded from</w:t>
      </w:r>
      <w:r w:rsidR="007B735E" w:rsidRPr="00282E54">
        <w:rPr>
          <w:rFonts w:ascii="Arial" w:hAnsi="Arial" w:cs="Arial"/>
        </w:rPr>
        <w:t xml:space="preserve"> the local government equitable share</w:t>
      </w:r>
      <w:r w:rsidR="00D027F1" w:rsidRPr="00282E54">
        <w:rPr>
          <w:rFonts w:ascii="Arial" w:hAnsi="Arial" w:cs="Arial"/>
        </w:rPr>
        <w:t xml:space="preserve"> over MTREF</w:t>
      </w:r>
      <w:r w:rsidR="007B735E" w:rsidRPr="00282E54">
        <w:rPr>
          <w:rFonts w:ascii="Arial" w:hAnsi="Arial" w:cs="Arial"/>
        </w:rPr>
        <w:t xml:space="preserve">. </w:t>
      </w:r>
      <w:r w:rsidR="00D027F1" w:rsidRPr="00282E54">
        <w:rPr>
          <w:rFonts w:ascii="Arial" w:hAnsi="Arial" w:cs="Arial"/>
        </w:rPr>
        <w:t xml:space="preserve">The balance will be funded from internally generated funds.  </w:t>
      </w:r>
    </w:p>
    <w:p w:rsidR="00D027F1" w:rsidRPr="00282E54" w:rsidRDefault="00D027F1" w:rsidP="008A6753">
      <w:pPr>
        <w:pStyle w:val="Heading2"/>
        <w:numPr>
          <w:ilvl w:val="2"/>
          <w:numId w:val="25"/>
        </w:numPr>
        <w:rPr>
          <w:rFonts w:ascii="Arial" w:hAnsi="Arial" w:cs="Arial"/>
          <w:color w:val="auto"/>
        </w:rPr>
      </w:pPr>
      <w:bookmarkStart w:id="21" w:name="_Toc286034093"/>
      <w:bookmarkStart w:id="22" w:name="_Toc286034684"/>
      <w:bookmarkStart w:id="23" w:name="_Toc286041435"/>
      <w:bookmarkStart w:id="24" w:name="_Toc286041504"/>
      <w:bookmarkStart w:id="25" w:name="_Toc286117314"/>
      <w:bookmarkStart w:id="26" w:name="_Toc358798476"/>
      <w:r w:rsidRPr="00282E54">
        <w:rPr>
          <w:rFonts w:ascii="Arial" w:hAnsi="Arial" w:cs="Arial"/>
          <w:color w:val="auto"/>
        </w:rPr>
        <w:t>Operating Revenue Framework</w:t>
      </w:r>
      <w:bookmarkEnd w:id="21"/>
      <w:bookmarkEnd w:id="22"/>
      <w:bookmarkEnd w:id="23"/>
      <w:bookmarkEnd w:id="24"/>
      <w:bookmarkEnd w:id="25"/>
      <w:bookmarkEnd w:id="26"/>
    </w:p>
    <w:p w:rsidR="00D027F1" w:rsidRPr="00282E54" w:rsidRDefault="00D027F1" w:rsidP="00D027F1">
      <w:pPr>
        <w:pStyle w:val="Paragraph"/>
        <w:tabs>
          <w:tab w:val="clear" w:pos="284"/>
          <w:tab w:val="clear" w:pos="567"/>
          <w:tab w:val="clear" w:pos="851"/>
        </w:tabs>
        <w:spacing w:after="0" w:line="240" w:lineRule="auto"/>
        <w:rPr>
          <w:rFonts w:ascii="Arial" w:hAnsi="Arial" w:cs="Arial"/>
          <w:szCs w:val="22"/>
        </w:rPr>
      </w:pPr>
    </w:p>
    <w:p w:rsidR="00D027F1" w:rsidRPr="00282E54" w:rsidRDefault="00E23C5C" w:rsidP="00D027F1">
      <w:pPr>
        <w:spacing w:after="0" w:line="240" w:lineRule="auto"/>
        <w:jc w:val="both"/>
        <w:rPr>
          <w:rFonts w:ascii="Arial" w:hAnsi="Arial" w:cs="Arial"/>
        </w:rPr>
      </w:pPr>
      <w:r w:rsidRPr="00282E54">
        <w:rPr>
          <w:rFonts w:ascii="Arial" w:hAnsi="Arial" w:cs="Arial"/>
        </w:rPr>
        <w:t>For Greater Giyani Municipality</w:t>
      </w:r>
      <w:r w:rsidR="00D027F1" w:rsidRPr="00282E54">
        <w:rPr>
          <w:rFonts w:ascii="Arial" w:hAnsi="Arial" w:cs="Arial"/>
        </w:rPr>
        <w:t xml:space="preserve"> to continue improving the quality of services provided to its citizens it needs to generate the required revenue.  In these tough economic times strong revenue management is fundamental to the financial sustainability of every municipality.  The reality is that we are faced with development backlogs and poverty.  The expenditure required to address these challenges will inevitably always exceed available funding; hence difficult choices have to be made in relation to tariff increases and balancing expenditures against realistically anticipated revenues.</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The municipality’s revenue strategy is built around the following key components:</w:t>
      </w:r>
    </w:p>
    <w:p w:rsidR="00D027F1" w:rsidRPr="00282E54" w:rsidRDefault="00D027F1" w:rsidP="00D027F1">
      <w:pPr>
        <w:spacing w:after="0" w:line="240" w:lineRule="auto"/>
        <w:jc w:val="both"/>
        <w:rPr>
          <w:rFonts w:ascii="Arial" w:hAnsi="Arial" w:cs="Arial"/>
        </w:rPr>
      </w:pPr>
    </w:p>
    <w:p w:rsidR="00D027F1" w:rsidRPr="00282E54" w:rsidRDefault="00D027F1" w:rsidP="00D027F1">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t>National Treasury’s guidelines and macroeconomic policy;</w:t>
      </w:r>
    </w:p>
    <w:p w:rsidR="00D027F1" w:rsidRPr="00282E54" w:rsidRDefault="00D027F1" w:rsidP="00D027F1">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t xml:space="preserve">Growth in the </w:t>
      </w:r>
      <w:r w:rsidR="006B5A4C" w:rsidRPr="00282E54">
        <w:rPr>
          <w:rFonts w:ascii="Arial" w:hAnsi="Arial" w:cs="Arial"/>
        </w:rPr>
        <w:t>Municipality</w:t>
      </w:r>
      <w:r w:rsidRPr="00282E54">
        <w:rPr>
          <w:rFonts w:ascii="Arial" w:hAnsi="Arial" w:cs="Arial"/>
        </w:rPr>
        <w:t xml:space="preserve"> and continued economic development;</w:t>
      </w:r>
    </w:p>
    <w:p w:rsidR="00D027F1" w:rsidRPr="00282E54" w:rsidRDefault="00D027F1" w:rsidP="006B5A4C">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t>Efficient revenue management, which aims to ensure a 95 per cent annual collection rate for property rates and other key service charges;</w:t>
      </w:r>
    </w:p>
    <w:p w:rsidR="00D027F1" w:rsidRPr="00282E54" w:rsidRDefault="00D027F1" w:rsidP="00D027F1">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t>Achievement of full cost recovery of specific user charges especially in relation to trading services;</w:t>
      </w:r>
    </w:p>
    <w:p w:rsidR="00D027F1" w:rsidRPr="00282E54" w:rsidRDefault="00D027F1" w:rsidP="00D027F1">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t>Determining the tariff escalation rate by establishing/calculating the revenue requirement of each service;</w:t>
      </w:r>
    </w:p>
    <w:p w:rsidR="00D027F1" w:rsidRPr="00282E54" w:rsidRDefault="00D027F1" w:rsidP="00D027F1">
      <w:pPr>
        <w:numPr>
          <w:ilvl w:val="0"/>
          <w:numId w:val="6"/>
        </w:numPr>
        <w:tabs>
          <w:tab w:val="clear" w:pos="720"/>
        </w:tabs>
        <w:spacing w:after="0" w:line="240" w:lineRule="auto"/>
        <w:ind w:left="709" w:hanging="709"/>
        <w:jc w:val="both"/>
        <w:rPr>
          <w:rFonts w:ascii="Arial" w:hAnsi="Arial" w:cs="Arial"/>
        </w:rPr>
      </w:pPr>
      <w:r w:rsidRPr="00282E54">
        <w:rPr>
          <w:rFonts w:ascii="Arial" w:hAnsi="Arial" w:cs="Arial"/>
        </w:rPr>
        <w:lastRenderedPageBreak/>
        <w:t>The municipality’s Property Rates Policy approved in terms of the Municipal Property Rates Act, 2004 (Act 6 of 2004) (MPRA);</w:t>
      </w:r>
    </w:p>
    <w:p w:rsidR="00D027F1" w:rsidRPr="00282E54" w:rsidRDefault="00D027F1" w:rsidP="00D027F1">
      <w:pPr>
        <w:tabs>
          <w:tab w:val="num" w:pos="1440"/>
        </w:tabs>
        <w:spacing w:after="0" w:line="240" w:lineRule="auto"/>
        <w:ind w:left="1440" w:hanging="360"/>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 xml:space="preserve">The following table is a summary of the </w:t>
      </w:r>
      <w:r w:rsidR="00005228">
        <w:rPr>
          <w:rFonts w:ascii="Arial" w:hAnsi="Arial" w:cs="Arial"/>
        </w:rPr>
        <w:t>2017/18</w:t>
      </w:r>
      <w:r w:rsidRPr="00282E54">
        <w:rPr>
          <w:rFonts w:ascii="Arial" w:hAnsi="Arial" w:cs="Arial"/>
        </w:rPr>
        <w:t xml:space="preserve"> MTREF (classified by main revenue source):</w:t>
      </w:r>
    </w:p>
    <w:p w:rsidR="00D027F1" w:rsidRPr="00282E54" w:rsidRDefault="00D027F1" w:rsidP="00D027F1">
      <w:pPr>
        <w:spacing w:after="0" w:line="240" w:lineRule="auto"/>
        <w:jc w:val="both"/>
        <w:rPr>
          <w:rFonts w:ascii="Arial" w:hAnsi="Arial" w:cs="Arial"/>
        </w:rPr>
      </w:pPr>
    </w:p>
    <w:p w:rsidR="00421F64" w:rsidRDefault="00421F64" w:rsidP="00D027F1">
      <w:pPr>
        <w:pStyle w:val="Caption"/>
        <w:rPr>
          <w:rFonts w:cs="Arial"/>
        </w:rPr>
      </w:pPr>
      <w:bookmarkStart w:id="27" w:name="_Toc287342443"/>
    </w:p>
    <w:p w:rsidR="00421F64" w:rsidRDefault="00421F64" w:rsidP="00D027F1">
      <w:pPr>
        <w:pStyle w:val="Caption"/>
        <w:rPr>
          <w:rFonts w:cs="Arial"/>
        </w:rPr>
      </w:pPr>
    </w:p>
    <w:p w:rsidR="00421F64" w:rsidRDefault="00421F64" w:rsidP="00D027F1">
      <w:pPr>
        <w:pStyle w:val="Caption"/>
        <w:rPr>
          <w:rFonts w:cs="Arial"/>
        </w:rPr>
      </w:pPr>
    </w:p>
    <w:p w:rsidR="00421F64" w:rsidRDefault="00421F64" w:rsidP="00D027F1">
      <w:pPr>
        <w:pStyle w:val="Caption"/>
        <w:rPr>
          <w:rFonts w:cs="Arial"/>
        </w:rPr>
      </w:pPr>
    </w:p>
    <w:p w:rsidR="00D027F1" w:rsidRPr="00282E54" w:rsidRDefault="00D027F1" w:rsidP="00D027F1">
      <w:pPr>
        <w:pStyle w:val="Caption"/>
        <w:rPr>
          <w:rFonts w:cs="Arial"/>
          <w:szCs w:val="22"/>
        </w:rPr>
      </w:pPr>
      <w:r w:rsidRPr="00282E54">
        <w:rPr>
          <w:rFonts w:cs="Arial"/>
        </w:rPr>
        <w:t xml:space="preserve">Table </w:t>
      </w:r>
      <w:r w:rsidRPr="00282E54">
        <w:rPr>
          <w:rFonts w:cs="Arial"/>
        </w:rPr>
        <w:fldChar w:fldCharType="begin"/>
      </w:r>
      <w:r w:rsidRPr="00282E54">
        <w:rPr>
          <w:rFonts w:cs="Arial"/>
        </w:rPr>
        <w:instrText xml:space="preserve"> SEQ Table \* ARABIC </w:instrText>
      </w:r>
      <w:r w:rsidRPr="00282E54">
        <w:rPr>
          <w:rFonts w:cs="Arial"/>
        </w:rPr>
        <w:fldChar w:fldCharType="separate"/>
      </w:r>
      <w:r w:rsidR="003B225F">
        <w:rPr>
          <w:rFonts w:cs="Arial"/>
          <w:noProof/>
        </w:rPr>
        <w:t>2</w:t>
      </w:r>
      <w:r w:rsidRPr="00282E54">
        <w:rPr>
          <w:rFonts w:cs="Arial"/>
          <w:noProof/>
        </w:rPr>
        <w:fldChar w:fldCharType="end"/>
      </w:r>
      <w:r w:rsidRPr="00282E54">
        <w:rPr>
          <w:rFonts w:cs="Arial"/>
        </w:rPr>
        <w:t xml:space="preserve">  </w:t>
      </w:r>
      <w:r w:rsidRPr="00282E54">
        <w:rPr>
          <w:rFonts w:cs="Arial"/>
          <w:szCs w:val="22"/>
        </w:rPr>
        <w:t>Summary of revenue classified by main revenue source</w:t>
      </w:r>
      <w:bookmarkEnd w:id="27"/>
    </w:p>
    <w:p w:rsidR="005417D2" w:rsidRPr="00282E54" w:rsidRDefault="00E05520" w:rsidP="008616E9">
      <w:r w:rsidRPr="00E05520">
        <w:rPr>
          <w:noProof/>
          <w:lang w:eastAsia="en-ZA"/>
        </w:rPr>
        <w:drawing>
          <wp:inline distT="0" distB="0" distL="0" distR="0" wp14:anchorId="406F82D4" wp14:editId="10FAD410">
            <wp:extent cx="5943600" cy="275713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57133"/>
                    </a:xfrm>
                    <a:prstGeom prst="rect">
                      <a:avLst/>
                    </a:prstGeom>
                    <a:noFill/>
                    <a:ln>
                      <a:noFill/>
                    </a:ln>
                  </pic:spPr>
                </pic:pic>
              </a:graphicData>
            </a:graphic>
          </wp:inline>
        </w:drawing>
      </w:r>
    </w:p>
    <w:p w:rsidR="00D027F1" w:rsidRPr="00282E54" w:rsidRDefault="00D027F1" w:rsidP="00D027F1">
      <w:pPr>
        <w:spacing w:after="0" w:line="240" w:lineRule="auto"/>
        <w:jc w:val="both"/>
        <w:rPr>
          <w:rFonts w:ascii="Arial" w:hAnsi="Arial" w:cs="Arial"/>
        </w:rPr>
      </w:pPr>
      <w:r w:rsidRPr="00282E54">
        <w:rPr>
          <w:rFonts w:ascii="Arial" w:hAnsi="Arial" w:cs="Arial"/>
        </w:rPr>
        <w:t>In line with the formats prescribed by the Municipal Budget and Reporting Regulations, capital transfers and contributions are excluded from the operating statement, as inclusion of these revenue sources would distort the calculation of the operating surplus/deficit.</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Revenue generated</w:t>
      </w:r>
      <w:r w:rsidR="004F4747" w:rsidRPr="00282E54">
        <w:rPr>
          <w:rFonts w:ascii="Arial" w:hAnsi="Arial" w:cs="Arial"/>
        </w:rPr>
        <w:t xml:space="preserve"> from rates</w:t>
      </w:r>
      <w:r w:rsidRPr="00282E54">
        <w:rPr>
          <w:rFonts w:ascii="Arial" w:hAnsi="Arial" w:cs="Arial"/>
        </w:rPr>
        <w:t xml:space="preserve"> forms a significant percentage of</w:t>
      </w:r>
      <w:r w:rsidR="005417D2" w:rsidRPr="00282E54">
        <w:rPr>
          <w:rFonts w:ascii="Arial" w:hAnsi="Arial" w:cs="Arial"/>
        </w:rPr>
        <w:t xml:space="preserve"> the revenue basket for the </w:t>
      </w:r>
      <w:r w:rsidR="001A0292" w:rsidRPr="00282E54">
        <w:rPr>
          <w:rFonts w:ascii="Arial" w:hAnsi="Arial" w:cs="Arial"/>
        </w:rPr>
        <w:t>Municipality</w:t>
      </w:r>
      <w:r w:rsidR="001A0292">
        <w:rPr>
          <w:rFonts w:ascii="Arial" w:hAnsi="Arial" w:cs="Arial"/>
        </w:rPr>
        <w:t>.</w:t>
      </w:r>
      <w:r w:rsidR="001A0292" w:rsidRPr="00282E54">
        <w:rPr>
          <w:rFonts w:ascii="Arial" w:hAnsi="Arial" w:cs="Arial"/>
        </w:rPr>
        <w:t xml:space="preserve"> Rates</w:t>
      </w:r>
      <w:r w:rsidRPr="00282E54">
        <w:rPr>
          <w:rFonts w:ascii="Arial" w:hAnsi="Arial" w:cs="Arial"/>
        </w:rPr>
        <w:t xml:space="preserve"> and service charge revenues comprise more than two thirds of the</w:t>
      </w:r>
      <w:r w:rsidR="001A0292">
        <w:rPr>
          <w:rFonts w:ascii="Arial" w:hAnsi="Arial" w:cs="Arial"/>
        </w:rPr>
        <w:t xml:space="preserve"> total revenue mix. </w:t>
      </w:r>
      <w:r w:rsidR="003F126B">
        <w:rPr>
          <w:rFonts w:ascii="Arial" w:hAnsi="Arial" w:cs="Arial"/>
        </w:rPr>
        <w:t>In the 2016/17</w:t>
      </w:r>
      <w:r w:rsidRPr="00282E54">
        <w:rPr>
          <w:rFonts w:ascii="Arial" w:hAnsi="Arial" w:cs="Arial"/>
        </w:rPr>
        <w:t xml:space="preserve"> financial year, revenue from rates a</w:t>
      </w:r>
      <w:r w:rsidR="001438FC">
        <w:rPr>
          <w:rFonts w:ascii="Arial" w:hAnsi="Arial" w:cs="Arial"/>
        </w:rPr>
        <w:t>nd</w:t>
      </w:r>
      <w:r w:rsidR="001A0292">
        <w:rPr>
          <w:rFonts w:ascii="Arial" w:hAnsi="Arial" w:cs="Arial"/>
        </w:rPr>
        <w:t xml:space="preserve"> services charges totalled R30</w:t>
      </w:r>
      <w:r w:rsidR="005417D2" w:rsidRPr="00282E54">
        <w:rPr>
          <w:rFonts w:ascii="Arial" w:hAnsi="Arial" w:cs="Arial"/>
        </w:rPr>
        <w:t xml:space="preserve"> </w:t>
      </w:r>
      <w:r w:rsidR="0022032E" w:rsidRPr="00282E54">
        <w:rPr>
          <w:rFonts w:ascii="Arial" w:hAnsi="Arial" w:cs="Arial"/>
        </w:rPr>
        <w:t>million</w:t>
      </w:r>
      <w:r w:rsidR="0022032E">
        <w:rPr>
          <w:rFonts w:ascii="Arial" w:hAnsi="Arial" w:cs="Arial"/>
        </w:rPr>
        <w:t>. This</w:t>
      </w:r>
      <w:r w:rsidR="0076202A">
        <w:rPr>
          <w:rFonts w:ascii="Arial" w:hAnsi="Arial" w:cs="Arial"/>
        </w:rPr>
        <w:t xml:space="preserve"> stabilises at</w:t>
      </w:r>
      <w:r w:rsidR="0076202A" w:rsidRPr="00282E54">
        <w:rPr>
          <w:rFonts w:ascii="Arial" w:hAnsi="Arial" w:cs="Arial"/>
        </w:rPr>
        <w:t xml:space="preserve"> </w:t>
      </w:r>
      <w:r w:rsidR="0076202A">
        <w:rPr>
          <w:rFonts w:ascii="Arial" w:hAnsi="Arial" w:cs="Arial"/>
        </w:rPr>
        <w:t>R30 million in 2017/2018, and</w:t>
      </w:r>
      <w:r w:rsidR="00E05520">
        <w:rPr>
          <w:rFonts w:ascii="Arial" w:hAnsi="Arial" w:cs="Arial"/>
        </w:rPr>
        <w:t xml:space="preserve"> increase to R31</w:t>
      </w:r>
      <w:proofErr w:type="gramStart"/>
      <w:r w:rsidR="00E05520">
        <w:rPr>
          <w:rFonts w:ascii="Arial" w:hAnsi="Arial" w:cs="Arial"/>
        </w:rPr>
        <w:t>,7</w:t>
      </w:r>
      <w:proofErr w:type="gramEnd"/>
      <w:r w:rsidR="00E05520">
        <w:rPr>
          <w:rFonts w:ascii="Arial" w:hAnsi="Arial" w:cs="Arial"/>
        </w:rPr>
        <w:t xml:space="preserve"> in 2018/2019 and R33,4 million in 2019/2020</w:t>
      </w:r>
      <w:r w:rsidRPr="00282E54">
        <w:rPr>
          <w:rFonts w:ascii="Arial" w:hAnsi="Arial" w:cs="Arial"/>
        </w:rPr>
        <w:t xml:space="preserve">.  </w:t>
      </w:r>
      <w:r w:rsidR="005417D2" w:rsidRPr="00282E54">
        <w:rPr>
          <w:rFonts w:ascii="Arial" w:hAnsi="Arial" w:cs="Arial"/>
        </w:rPr>
        <w:t xml:space="preserve"> </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 xml:space="preserve">Operating </w:t>
      </w:r>
      <w:r w:rsidR="001438FC">
        <w:rPr>
          <w:rFonts w:ascii="Arial" w:hAnsi="Arial" w:cs="Arial"/>
        </w:rPr>
        <w:t>grants and transfers totals R241, 4</w:t>
      </w:r>
      <w:r w:rsidR="0021197D">
        <w:rPr>
          <w:rFonts w:ascii="Arial" w:hAnsi="Arial" w:cs="Arial"/>
        </w:rPr>
        <w:t xml:space="preserve"> million in the 201</w:t>
      </w:r>
      <w:r w:rsidR="001438FC">
        <w:rPr>
          <w:rFonts w:ascii="Arial" w:hAnsi="Arial" w:cs="Arial"/>
        </w:rPr>
        <w:t>7</w:t>
      </w:r>
      <w:r w:rsidR="0021197D">
        <w:rPr>
          <w:rFonts w:ascii="Arial" w:hAnsi="Arial" w:cs="Arial"/>
        </w:rPr>
        <w:t>/1</w:t>
      </w:r>
      <w:r w:rsidR="001438FC">
        <w:rPr>
          <w:rFonts w:ascii="Arial" w:hAnsi="Arial" w:cs="Arial"/>
        </w:rPr>
        <w:t>8 financial year and steadily in</w:t>
      </w:r>
      <w:r w:rsidRPr="00282E54">
        <w:rPr>
          <w:rFonts w:ascii="Arial" w:hAnsi="Arial" w:cs="Arial"/>
        </w:rPr>
        <w:t>cre</w:t>
      </w:r>
      <w:r w:rsidR="0009225C">
        <w:rPr>
          <w:rFonts w:ascii="Arial" w:hAnsi="Arial" w:cs="Arial"/>
        </w:rPr>
        <w:t>ases to R2</w:t>
      </w:r>
      <w:r w:rsidR="001438FC">
        <w:rPr>
          <w:rFonts w:ascii="Arial" w:hAnsi="Arial" w:cs="Arial"/>
        </w:rPr>
        <w:t>65, 4 million by 2019/20</w:t>
      </w:r>
      <w:r w:rsidRPr="00282E54">
        <w:rPr>
          <w:rFonts w:ascii="Arial" w:hAnsi="Arial" w:cs="Arial"/>
        </w:rPr>
        <w:t xml:space="preserve">.  </w:t>
      </w:r>
    </w:p>
    <w:p w:rsidR="00FD53FF" w:rsidRPr="00282E54" w:rsidRDefault="00FD53FF" w:rsidP="00D027F1">
      <w:pPr>
        <w:spacing w:after="0" w:line="240" w:lineRule="auto"/>
        <w:jc w:val="both"/>
        <w:rPr>
          <w:rFonts w:ascii="Arial" w:hAnsi="Arial" w:cs="Arial"/>
        </w:rPr>
      </w:pPr>
    </w:p>
    <w:p w:rsidR="00FD53FF" w:rsidRPr="00282E54" w:rsidRDefault="00FD53FF" w:rsidP="00D027F1">
      <w:pPr>
        <w:spacing w:after="0" w:line="240" w:lineRule="auto"/>
        <w:jc w:val="both"/>
        <w:rPr>
          <w:rFonts w:ascii="Arial" w:hAnsi="Arial" w:cs="Arial"/>
        </w:rPr>
      </w:pPr>
    </w:p>
    <w:p w:rsidR="00FD53FF" w:rsidRPr="00282E54" w:rsidRDefault="00FD53FF" w:rsidP="00D027F1">
      <w:pPr>
        <w:spacing w:after="0" w:line="240" w:lineRule="auto"/>
        <w:jc w:val="both"/>
        <w:rPr>
          <w:rFonts w:ascii="Arial" w:hAnsi="Arial" w:cs="Arial"/>
          <w:i/>
          <w:sz w:val="20"/>
          <w:szCs w:val="20"/>
        </w:rPr>
      </w:pPr>
    </w:p>
    <w:p w:rsidR="00FD53FF" w:rsidRPr="00282E54" w:rsidRDefault="00FD53FF" w:rsidP="00D027F1">
      <w:pPr>
        <w:pStyle w:val="Caption"/>
        <w:rPr>
          <w:rFonts w:cs="Arial"/>
        </w:rPr>
      </w:pPr>
      <w:bookmarkStart w:id="28" w:name="_Toc287342445"/>
    </w:p>
    <w:p w:rsidR="00A70AA9" w:rsidRPr="00A70AA9" w:rsidRDefault="00A70AA9" w:rsidP="00A70AA9"/>
    <w:p w:rsidR="008E2DD9" w:rsidRPr="00282E54" w:rsidRDefault="008E2DD9" w:rsidP="00D027F1">
      <w:pPr>
        <w:pStyle w:val="Caption"/>
        <w:rPr>
          <w:rFonts w:cs="Arial"/>
        </w:rPr>
      </w:pPr>
    </w:p>
    <w:p w:rsidR="00D027F1" w:rsidRPr="00282E54" w:rsidRDefault="00D027F1" w:rsidP="00D027F1">
      <w:pPr>
        <w:pStyle w:val="Caption"/>
        <w:rPr>
          <w:rFonts w:cs="Arial"/>
        </w:rPr>
      </w:pPr>
      <w:r w:rsidRPr="00282E54">
        <w:rPr>
          <w:rFonts w:cs="Arial"/>
        </w:rPr>
        <w:t xml:space="preserve">Table </w:t>
      </w:r>
      <w:r w:rsidR="00A909B4" w:rsidRPr="00282E54">
        <w:rPr>
          <w:rFonts w:cs="Arial"/>
        </w:rPr>
        <w:t xml:space="preserve">3 </w:t>
      </w:r>
      <w:r w:rsidR="00A909B4" w:rsidRPr="00282E54">
        <w:rPr>
          <w:rFonts w:cs="Arial"/>
          <w:szCs w:val="22"/>
        </w:rPr>
        <w:t>Operating</w:t>
      </w:r>
      <w:r w:rsidRPr="00282E54">
        <w:rPr>
          <w:rFonts w:cs="Arial"/>
          <w:szCs w:val="22"/>
        </w:rPr>
        <w:t xml:space="preserve"> Transfers and Grant Receipts</w:t>
      </w:r>
      <w:bookmarkEnd w:id="28"/>
    </w:p>
    <w:p w:rsidR="00D027F1" w:rsidRPr="00282E54" w:rsidRDefault="00A816A2" w:rsidP="008616E9">
      <w:pPr>
        <w:rPr>
          <w:rFonts w:ascii="Arial" w:hAnsi="Arial" w:cs="Arial"/>
        </w:rPr>
      </w:pPr>
      <w:r w:rsidRPr="00A816A2">
        <w:rPr>
          <w:noProof/>
          <w:lang w:eastAsia="en-ZA"/>
        </w:rPr>
        <w:drawing>
          <wp:inline distT="0" distB="0" distL="0" distR="0" wp14:anchorId="71F17DD6" wp14:editId="58757519">
            <wp:extent cx="5943600" cy="35647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64714"/>
                    </a:xfrm>
                    <a:prstGeom prst="rect">
                      <a:avLst/>
                    </a:prstGeom>
                    <a:noFill/>
                    <a:ln>
                      <a:noFill/>
                    </a:ln>
                  </pic:spPr>
                </pic:pic>
              </a:graphicData>
            </a:graphic>
          </wp:inline>
        </w:drawing>
      </w:r>
    </w:p>
    <w:p w:rsidR="00D027F1" w:rsidRPr="00282E54" w:rsidRDefault="00D027F1" w:rsidP="00D027F1">
      <w:pPr>
        <w:spacing w:after="0" w:line="240" w:lineRule="auto"/>
        <w:rPr>
          <w:rFonts w:ascii="Arial" w:hAnsi="Arial" w:cs="Arial"/>
        </w:rPr>
      </w:pPr>
    </w:p>
    <w:p w:rsidR="00D027F1" w:rsidRPr="00282E54" w:rsidRDefault="00D027F1" w:rsidP="00D027F1">
      <w:pPr>
        <w:pStyle w:val="ListParagraph"/>
        <w:spacing w:after="0" w:line="240" w:lineRule="auto"/>
        <w:ind w:left="0"/>
        <w:jc w:val="both"/>
        <w:rPr>
          <w:rFonts w:ascii="Arial" w:hAnsi="Arial" w:cs="Arial"/>
        </w:rPr>
      </w:pPr>
      <w:r w:rsidRPr="00282E54">
        <w:rPr>
          <w:rFonts w:ascii="Arial" w:hAnsi="Arial" w:cs="Arial"/>
        </w:rPr>
        <w:t>Tariff-setting is a pivotal and strategic part of the compilation of any budget.  When rates, tariffs and other charges were revised, local economic conditions, input costs and the affordability of services were taken into account to ensure the fina</w:t>
      </w:r>
      <w:r w:rsidR="00366104" w:rsidRPr="00282E54">
        <w:rPr>
          <w:rFonts w:ascii="Arial" w:hAnsi="Arial" w:cs="Arial"/>
        </w:rPr>
        <w:t>ncial sustainability of the Municipality</w:t>
      </w:r>
      <w:r w:rsidRPr="00282E54">
        <w:rPr>
          <w:rFonts w:ascii="Arial" w:hAnsi="Arial" w:cs="Arial"/>
        </w:rPr>
        <w:t>.</w:t>
      </w:r>
    </w:p>
    <w:p w:rsidR="00D027F1" w:rsidRPr="00282E54" w:rsidRDefault="00D027F1" w:rsidP="00D027F1">
      <w:pPr>
        <w:spacing w:after="0" w:line="240" w:lineRule="auto"/>
        <w:ind w:left="993"/>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 xml:space="preserve">National Treasury continues to encourage municipalities to keep increases in rates, tariffs and other charges as low as possible.  Municipalities must justify in their budget documentation all increases in excess of </w:t>
      </w:r>
      <w:r w:rsidR="001F6700">
        <w:rPr>
          <w:rFonts w:ascii="Arial" w:hAnsi="Arial" w:cs="Arial"/>
        </w:rPr>
        <w:t>the 6.4</w:t>
      </w:r>
      <w:r w:rsidRPr="00282E54">
        <w:rPr>
          <w:rFonts w:ascii="Arial" w:hAnsi="Arial" w:cs="Arial"/>
        </w:rPr>
        <w:t xml:space="preserve"> per cent upper boundary of the South African Reserve Bank’s inflation target.  Excessive increases are likely to be counterproductive, resulting in higher levels of non-payment.</w:t>
      </w:r>
    </w:p>
    <w:p w:rsidR="00D027F1" w:rsidRPr="00282E54" w:rsidRDefault="00D027F1" w:rsidP="00D027F1">
      <w:pPr>
        <w:spacing w:after="0" w:line="240" w:lineRule="auto"/>
        <w:ind w:left="993"/>
        <w:jc w:val="both"/>
        <w:rPr>
          <w:rFonts w:ascii="Arial" w:hAnsi="Arial" w:cs="Arial"/>
        </w:rPr>
      </w:pPr>
    </w:p>
    <w:p w:rsidR="00D027F1" w:rsidRPr="00282E54" w:rsidRDefault="00D027F1" w:rsidP="00D027F1">
      <w:pPr>
        <w:spacing w:after="0" w:line="240" w:lineRule="auto"/>
        <w:ind w:left="993"/>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It must also be appreciated that the consumer price index, as measured by CPI, is not a good measure of the cost increases of goods and services relevant to municipalities.  The basket of goods and services utilised for the calculation of the CPI consist of items such as food, petrol and medical services, whereas the cost drivers of a municipality are informed by items such as the cost of remuneration, bulk purchases of electricity and water, petrol, diesel, chemicals, cement etc.  The current challenge facing t</w:t>
      </w:r>
      <w:r w:rsidR="00F162BE" w:rsidRPr="00282E54">
        <w:rPr>
          <w:rFonts w:ascii="Arial" w:hAnsi="Arial" w:cs="Arial"/>
        </w:rPr>
        <w:t>he Municipality</w:t>
      </w:r>
      <w:r w:rsidRPr="00282E54">
        <w:rPr>
          <w:rFonts w:ascii="Arial" w:hAnsi="Arial" w:cs="Arial"/>
        </w:rPr>
        <w:t xml:space="preserve"> is managing the gap between cost drivers and tariffs levied, as any shortfall must be made up by either operational efficiency gains or service level reductions.</w:t>
      </w:r>
      <w:r w:rsidR="00F162BE" w:rsidRPr="00282E54">
        <w:rPr>
          <w:rFonts w:ascii="Arial" w:hAnsi="Arial" w:cs="Arial"/>
        </w:rPr>
        <w:t xml:space="preserve">  Within this framework the Municipality</w:t>
      </w:r>
      <w:r w:rsidRPr="00282E54">
        <w:rPr>
          <w:rFonts w:ascii="Arial" w:hAnsi="Arial" w:cs="Arial"/>
        </w:rPr>
        <w:t xml:space="preserve"> has undertaken the tariff setting process relating to service charges as follows.</w:t>
      </w:r>
    </w:p>
    <w:p w:rsidR="005F3629" w:rsidRPr="005F3629" w:rsidRDefault="005F3629" w:rsidP="005F3629">
      <w:pPr>
        <w:pStyle w:val="Heading3"/>
        <w:numPr>
          <w:ilvl w:val="0"/>
          <w:numId w:val="0"/>
        </w:numPr>
        <w:ind w:left="720" w:hanging="720"/>
        <w:rPr>
          <w:rFonts w:ascii="Arial" w:hAnsi="Arial" w:cs="Arial"/>
          <w:color w:val="auto"/>
        </w:rPr>
      </w:pPr>
      <w:bookmarkStart w:id="29" w:name="_Toc286034094"/>
      <w:bookmarkStart w:id="30" w:name="_Toc286034685"/>
    </w:p>
    <w:p w:rsidR="00D027F1" w:rsidRPr="005F3629" w:rsidRDefault="00D027F1" w:rsidP="008A6753">
      <w:pPr>
        <w:pStyle w:val="Heading3"/>
        <w:numPr>
          <w:ilvl w:val="2"/>
          <w:numId w:val="25"/>
        </w:numPr>
        <w:rPr>
          <w:rFonts w:ascii="Arial" w:hAnsi="Arial" w:cs="Arial"/>
          <w:color w:val="auto"/>
        </w:rPr>
      </w:pPr>
      <w:r w:rsidRPr="005F3629">
        <w:rPr>
          <w:rFonts w:ascii="Arial" w:hAnsi="Arial" w:cs="Arial"/>
          <w:color w:val="auto"/>
        </w:rPr>
        <w:t>Property Rates</w:t>
      </w:r>
      <w:bookmarkEnd w:id="29"/>
      <w:bookmarkEnd w:id="30"/>
    </w:p>
    <w:p w:rsidR="00D027F1" w:rsidRPr="005F3629" w:rsidRDefault="00D027F1" w:rsidP="00D027F1">
      <w:pPr>
        <w:spacing w:after="0" w:line="240" w:lineRule="auto"/>
        <w:jc w:val="both"/>
        <w:rPr>
          <w:rFonts w:ascii="Arial" w:hAnsi="Arial" w:cs="Arial"/>
        </w:rPr>
      </w:pPr>
    </w:p>
    <w:p w:rsidR="00D027F1" w:rsidRPr="005F3629" w:rsidRDefault="00D027F1" w:rsidP="00D027F1">
      <w:pPr>
        <w:spacing w:after="0" w:line="240" w:lineRule="auto"/>
        <w:jc w:val="both"/>
        <w:rPr>
          <w:rFonts w:ascii="Arial" w:hAnsi="Arial" w:cs="Arial"/>
        </w:rPr>
      </w:pPr>
      <w:r w:rsidRPr="005F3629">
        <w:rPr>
          <w:rFonts w:ascii="Arial" w:hAnsi="Arial" w:cs="Arial"/>
        </w:rPr>
        <w:t>Property rates cover the cost of the provision of general services.  Determining the effective property rate tariff is therefore an integral part of the municipality’s budgeting process.</w:t>
      </w:r>
    </w:p>
    <w:p w:rsidR="00D027F1" w:rsidRPr="005F3629" w:rsidRDefault="00D027F1" w:rsidP="00D027F1">
      <w:pPr>
        <w:spacing w:after="0" w:line="240" w:lineRule="auto"/>
        <w:jc w:val="both"/>
        <w:rPr>
          <w:rFonts w:ascii="Arial" w:hAnsi="Arial" w:cs="Arial"/>
        </w:rPr>
      </w:pPr>
    </w:p>
    <w:p w:rsidR="00D027F1" w:rsidRPr="005F3629" w:rsidRDefault="00D027F1" w:rsidP="00D027F1">
      <w:pPr>
        <w:autoSpaceDE w:val="0"/>
        <w:autoSpaceDN w:val="0"/>
        <w:spacing w:after="0" w:line="240" w:lineRule="auto"/>
        <w:jc w:val="both"/>
        <w:rPr>
          <w:rFonts w:ascii="Arial" w:hAnsi="Arial" w:cs="Arial"/>
        </w:rPr>
      </w:pPr>
      <w:r w:rsidRPr="005F3629">
        <w:rPr>
          <w:rFonts w:ascii="Arial" w:hAnsi="Arial" w:cs="Arial"/>
        </w:rPr>
        <w:t>National Treasury’s MFMA Circular No. 51 deals, inter alia with the implementation of the Municipal Property Rates Act, with the regulations issued by the Department of Co-operative Governance.  These regulations came into effect on 1 July 2009 and prescribe the rate ratio for the non-residential categories, public service infrastructure and agricultural properties relative to residential properties to be 0</w:t>
      </w:r>
      <w:r w:rsidR="00C94544" w:rsidRPr="005F3629">
        <w:rPr>
          <w:rFonts w:ascii="Arial" w:hAnsi="Arial" w:cs="Arial"/>
        </w:rPr>
        <w:t>, 25:1</w:t>
      </w:r>
      <w:r w:rsidRPr="005F3629">
        <w:rPr>
          <w:rFonts w:ascii="Arial" w:hAnsi="Arial" w:cs="Arial"/>
        </w:rPr>
        <w:t>.  The implementation of these regulations was done in the previous budget process and the Property Rates Policy of the Municipality has been amended accordingly.</w:t>
      </w:r>
    </w:p>
    <w:p w:rsidR="00D027F1" w:rsidRPr="008616E9" w:rsidRDefault="00D027F1" w:rsidP="00D027F1">
      <w:pPr>
        <w:autoSpaceDE w:val="0"/>
        <w:autoSpaceDN w:val="0"/>
        <w:adjustRightInd w:val="0"/>
        <w:spacing w:after="0" w:line="240" w:lineRule="auto"/>
        <w:jc w:val="both"/>
        <w:rPr>
          <w:rFonts w:ascii="Arial" w:hAnsi="Arial" w:cs="Arial"/>
          <w:color w:val="FF0000"/>
        </w:rPr>
      </w:pPr>
    </w:p>
    <w:p w:rsidR="00D027F1" w:rsidRPr="008616E9" w:rsidRDefault="00D027F1" w:rsidP="00D027F1">
      <w:pPr>
        <w:spacing w:after="0" w:line="240" w:lineRule="auto"/>
        <w:jc w:val="both"/>
        <w:rPr>
          <w:rFonts w:ascii="Arial" w:hAnsi="Arial" w:cs="Arial"/>
          <w:i/>
          <w:color w:val="FF0000"/>
          <w:sz w:val="20"/>
          <w:szCs w:val="20"/>
        </w:rPr>
      </w:pPr>
    </w:p>
    <w:p w:rsidR="00D027F1" w:rsidRPr="00A364BD" w:rsidRDefault="00D027F1" w:rsidP="00D027F1">
      <w:pPr>
        <w:pStyle w:val="Caption"/>
        <w:keepNext/>
        <w:keepLines/>
        <w:rPr>
          <w:rFonts w:cs="Arial"/>
          <w:szCs w:val="22"/>
        </w:rPr>
      </w:pPr>
      <w:bookmarkStart w:id="31" w:name="_Toc287342446"/>
      <w:r w:rsidRPr="00A364BD">
        <w:rPr>
          <w:rFonts w:cs="Arial"/>
        </w:rPr>
        <w:t xml:space="preserve">Table </w:t>
      </w:r>
      <w:r w:rsidR="008A5D84" w:rsidRPr="00A364BD">
        <w:rPr>
          <w:rFonts w:cs="Arial"/>
        </w:rPr>
        <w:t xml:space="preserve">4 </w:t>
      </w:r>
      <w:r w:rsidR="008A5D84" w:rsidRPr="00A364BD">
        <w:rPr>
          <w:rFonts w:cs="Arial"/>
          <w:szCs w:val="22"/>
        </w:rPr>
        <w:t>Comparison</w:t>
      </w:r>
      <w:r w:rsidRPr="00A364BD">
        <w:rPr>
          <w:rFonts w:cs="Arial"/>
          <w:szCs w:val="22"/>
        </w:rPr>
        <w:t xml:space="preserve"> of propo</w:t>
      </w:r>
      <w:r w:rsidR="00884C15" w:rsidRPr="00A364BD">
        <w:rPr>
          <w:rFonts w:cs="Arial"/>
          <w:szCs w:val="22"/>
        </w:rPr>
        <w:t>sed rate</w:t>
      </w:r>
      <w:r w:rsidR="00B52C07" w:rsidRPr="00A364BD">
        <w:rPr>
          <w:rFonts w:cs="Arial"/>
          <w:szCs w:val="22"/>
        </w:rPr>
        <w:t>s to levied for the 2017/18</w:t>
      </w:r>
      <w:r w:rsidRPr="00A364BD">
        <w:rPr>
          <w:rFonts w:cs="Arial"/>
          <w:szCs w:val="22"/>
        </w:rPr>
        <w:t xml:space="preserve"> financial year</w:t>
      </w:r>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2268"/>
      </w:tblGrid>
      <w:tr w:rsidR="00D027F1" w:rsidRPr="00A364BD" w:rsidTr="00235439">
        <w:tc>
          <w:tcPr>
            <w:tcW w:w="4111" w:type="dxa"/>
            <w:shd w:val="clear" w:color="auto" w:fill="FFFFFF"/>
          </w:tcPr>
          <w:p w:rsidR="00D027F1" w:rsidRPr="00A364BD" w:rsidRDefault="00D027F1" w:rsidP="00235439">
            <w:pPr>
              <w:keepNext/>
              <w:keepLines/>
              <w:spacing w:after="0" w:line="240" w:lineRule="auto"/>
              <w:jc w:val="center"/>
              <w:rPr>
                <w:rFonts w:ascii="Arial" w:hAnsi="Arial" w:cs="Arial"/>
                <w:b/>
                <w:bCs/>
                <w:lang w:eastAsia="en-ZA"/>
              </w:rPr>
            </w:pPr>
            <w:r w:rsidRPr="00A364BD">
              <w:rPr>
                <w:rFonts w:ascii="Arial" w:hAnsi="Arial" w:cs="Arial"/>
                <w:b/>
                <w:bCs/>
                <w:lang w:eastAsia="en-ZA"/>
              </w:rPr>
              <w:t>Category</w:t>
            </w:r>
          </w:p>
        </w:tc>
        <w:tc>
          <w:tcPr>
            <w:tcW w:w="2268" w:type="dxa"/>
            <w:shd w:val="clear" w:color="auto" w:fill="FFFFFF"/>
          </w:tcPr>
          <w:p w:rsidR="00D027F1" w:rsidRPr="00A364BD" w:rsidRDefault="00D027F1" w:rsidP="00235439">
            <w:pPr>
              <w:keepNext/>
              <w:keepLines/>
              <w:spacing w:after="0" w:line="240" w:lineRule="auto"/>
              <w:jc w:val="center"/>
              <w:rPr>
                <w:rFonts w:ascii="Arial" w:hAnsi="Arial" w:cs="Arial"/>
                <w:b/>
                <w:bCs/>
                <w:lang w:eastAsia="en-ZA"/>
              </w:rPr>
            </w:pPr>
            <w:r w:rsidRPr="00A364BD">
              <w:rPr>
                <w:rFonts w:ascii="Arial" w:hAnsi="Arial" w:cs="Arial"/>
                <w:b/>
                <w:bCs/>
                <w:lang w:eastAsia="en-ZA"/>
              </w:rPr>
              <w:t xml:space="preserve">Current Tariff </w:t>
            </w:r>
          </w:p>
          <w:p w:rsidR="00D027F1" w:rsidRPr="00A364BD" w:rsidRDefault="00D027F1" w:rsidP="00235439">
            <w:pPr>
              <w:keepNext/>
              <w:keepLines/>
              <w:spacing w:after="0" w:line="240" w:lineRule="auto"/>
              <w:jc w:val="center"/>
              <w:rPr>
                <w:rFonts w:ascii="Arial" w:hAnsi="Arial" w:cs="Arial"/>
              </w:rPr>
            </w:pPr>
            <w:r w:rsidRPr="00A364BD">
              <w:rPr>
                <w:rFonts w:ascii="Arial" w:hAnsi="Arial" w:cs="Arial"/>
                <w:b/>
                <w:bCs/>
                <w:lang w:eastAsia="en-ZA"/>
              </w:rPr>
              <w:t>(1 July 20</w:t>
            </w:r>
            <w:r w:rsidR="004B36EB" w:rsidRPr="00A364BD">
              <w:rPr>
                <w:rFonts w:ascii="Arial" w:hAnsi="Arial" w:cs="Arial"/>
                <w:b/>
                <w:bCs/>
                <w:lang w:eastAsia="en-ZA"/>
              </w:rPr>
              <w:t>16</w:t>
            </w:r>
            <w:r w:rsidRPr="00A364BD">
              <w:rPr>
                <w:rFonts w:ascii="Arial" w:hAnsi="Arial" w:cs="Arial"/>
                <w:b/>
                <w:bCs/>
                <w:lang w:eastAsia="en-ZA"/>
              </w:rPr>
              <w:t>)</w:t>
            </w:r>
          </w:p>
        </w:tc>
        <w:tc>
          <w:tcPr>
            <w:tcW w:w="2268" w:type="dxa"/>
            <w:shd w:val="clear" w:color="auto" w:fill="FFFFFF"/>
            <w:vAlign w:val="bottom"/>
          </w:tcPr>
          <w:p w:rsidR="00D027F1" w:rsidRPr="00A364BD" w:rsidRDefault="00D027F1" w:rsidP="00235439">
            <w:pPr>
              <w:keepNext/>
              <w:keepLines/>
              <w:spacing w:after="0" w:line="240" w:lineRule="auto"/>
              <w:jc w:val="center"/>
              <w:rPr>
                <w:rFonts w:ascii="Arial" w:hAnsi="Arial" w:cs="Arial"/>
                <w:b/>
                <w:bCs/>
                <w:lang w:eastAsia="en-ZA"/>
              </w:rPr>
            </w:pPr>
            <w:r w:rsidRPr="00A364BD">
              <w:rPr>
                <w:rFonts w:ascii="Arial" w:hAnsi="Arial" w:cs="Arial"/>
                <w:b/>
                <w:bCs/>
                <w:lang w:eastAsia="en-ZA"/>
              </w:rPr>
              <w:t xml:space="preserve">Proposed tariff </w:t>
            </w:r>
          </w:p>
          <w:p w:rsidR="00D027F1" w:rsidRPr="00A364BD" w:rsidRDefault="00D027F1" w:rsidP="00235439">
            <w:pPr>
              <w:keepNext/>
              <w:keepLines/>
              <w:spacing w:after="0" w:line="240" w:lineRule="auto"/>
              <w:jc w:val="center"/>
              <w:rPr>
                <w:rFonts w:ascii="Arial" w:hAnsi="Arial" w:cs="Arial"/>
                <w:b/>
                <w:bCs/>
                <w:lang w:eastAsia="en-ZA"/>
              </w:rPr>
            </w:pPr>
            <w:r w:rsidRPr="00A364BD">
              <w:rPr>
                <w:rFonts w:ascii="Arial" w:hAnsi="Arial" w:cs="Arial"/>
                <w:b/>
                <w:bCs/>
                <w:lang w:eastAsia="en-ZA"/>
              </w:rPr>
              <w:t>(from 1 July 201</w:t>
            </w:r>
            <w:r w:rsidR="004B36EB" w:rsidRPr="00A364BD">
              <w:rPr>
                <w:rFonts w:ascii="Arial" w:hAnsi="Arial" w:cs="Arial"/>
                <w:b/>
                <w:bCs/>
                <w:lang w:eastAsia="en-ZA"/>
              </w:rPr>
              <w:t>7</w:t>
            </w:r>
            <w:r w:rsidRPr="00A364BD">
              <w:rPr>
                <w:rFonts w:ascii="Arial" w:hAnsi="Arial" w:cs="Arial"/>
                <w:b/>
                <w:bCs/>
                <w:lang w:eastAsia="en-ZA"/>
              </w:rPr>
              <w:t>)</w:t>
            </w:r>
          </w:p>
        </w:tc>
      </w:tr>
      <w:tr w:rsidR="00D027F1" w:rsidRPr="00A364BD" w:rsidTr="00235439">
        <w:tc>
          <w:tcPr>
            <w:tcW w:w="4111" w:type="dxa"/>
            <w:shd w:val="clear" w:color="auto" w:fill="FFFFFF"/>
            <w:vAlign w:val="bottom"/>
          </w:tcPr>
          <w:p w:rsidR="00D027F1" w:rsidRPr="00A364BD" w:rsidRDefault="00D027F1" w:rsidP="00235439">
            <w:pPr>
              <w:keepNext/>
              <w:keepLines/>
              <w:spacing w:after="0" w:line="240" w:lineRule="auto"/>
              <w:rPr>
                <w:rFonts w:ascii="Arial" w:hAnsi="Arial" w:cs="Arial"/>
                <w:lang w:eastAsia="en-ZA"/>
              </w:rPr>
            </w:pPr>
            <w:r w:rsidRPr="00A364BD">
              <w:rPr>
                <w:rFonts w:ascii="Arial" w:hAnsi="Arial" w:cs="Arial"/>
                <w:lang w:eastAsia="en-ZA"/>
              </w:rPr>
              <w:t> </w:t>
            </w:r>
          </w:p>
        </w:tc>
        <w:tc>
          <w:tcPr>
            <w:tcW w:w="2268" w:type="dxa"/>
            <w:shd w:val="clear" w:color="auto" w:fill="FFFFFF"/>
          </w:tcPr>
          <w:p w:rsidR="00D027F1" w:rsidRPr="00A364BD" w:rsidRDefault="00D027F1" w:rsidP="00235439">
            <w:pPr>
              <w:keepNext/>
              <w:keepLines/>
              <w:spacing w:after="0" w:line="240" w:lineRule="auto"/>
              <w:jc w:val="center"/>
              <w:rPr>
                <w:rFonts w:ascii="Arial" w:hAnsi="Arial" w:cs="Arial"/>
              </w:rPr>
            </w:pPr>
            <w:r w:rsidRPr="00A364BD">
              <w:rPr>
                <w:rFonts w:ascii="Arial" w:hAnsi="Arial" w:cs="Arial"/>
                <w:b/>
                <w:bCs/>
                <w:lang w:eastAsia="en-ZA"/>
              </w:rPr>
              <w:t>c</w:t>
            </w:r>
          </w:p>
        </w:tc>
        <w:tc>
          <w:tcPr>
            <w:tcW w:w="2268" w:type="dxa"/>
            <w:shd w:val="clear" w:color="auto" w:fill="FFFFFF"/>
            <w:vAlign w:val="bottom"/>
          </w:tcPr>
          <w:p w:rsidR="00D027F1" w:rsidRPr="00A364BD" w:rsidRDefault="00D027F1" w:rsidP="00235439">
            <w:pPr>
              <w:keepNext/>
              <w:keepLines/>
              <w:spacing w:after="0" w:line="240" w:lineRule="auto"/>
              <w:jc w:val="center"/>
              <w:rPr>
                <w:rFonts w:ascii="Arial" w:hAnsi="Arial" w:cs="Arial"/>
                <w:lang w:eastAsia="en-ZA"/>
              </w:rPr>
            </w:pPr>
            <w:r w:rsidRPr="00A364BD">
              <w:rPr>
                <w:rFonts w:ascii="Arial" w:hAnsi="Arial" w:cs="Arial"/>
                <w:b/>
                <w:bCs/>
                <w:lang w:eastAsia="en-ZA"/>
              </w:rPr>
              <w:t>C</w:t>
            </w:r>
          </w:p>
        </w:tc>
      </w:tr>
      <w:tr w:rsidR="00D027F1" w:rsidRPr="00A364BD" w:rsidTr="00235439">
        <w:tc>
          <w:tcPr>
            <w:tcW w:w="4111" w:type="dxa"/>
            <w:vAlign w:val="bottom"/>
          </w:tcPr>
          <w:p w:rsidR="00D027F1" w:rsidRPr="00A364BD" w:rsidRDefault="00D027F1" w:rsidP="00235439">
            <w:pPr>
              <w:keepNext/>
              <w:keepLines/>
              <w:spacing w:after="0" w:line="240" w:lineRule="auto"/>
              <w:rPr>
                <w:rFonts w:ascii="Arial" w:hAnsi="Arial" w:cs="Arial"/>
                <w:lang w:eastAsia="en-ZA"/>
              </w:rPr>
            </w:pPr>
            <w:r w:rsidRPr="00A364BD">
              <w:rPr>
                <w:rFonts w:ascii="Arial" w:hAnsi="Arial" w:cs="Arial"/>
                <w:lang w:eastAsia="en-ZA"/>
              </w:rPr>
              <w:t>Residential properties</w:t>
            </w:r>
          </w:p>
        </w:tc>
        <w:tc>
          <w:tcPr>
            <w:tcW w:w="2268" w:type="dxa"/>
            <w:vAlign w:val="bottom"/>
          </w:tcPr>
          <w:p w:rsidR="00D027F1" w:rsidRPr="00A364BD" w:rsidRDefault="00EF67C1" w:rsidP="00235439">
            <w:pPr>
              <w:keepNext/>
              <w:keepLines/>
              <w:spacing w:after="0" w:line="240" w:lineRule="auto"/>
              <w:jc w:val="center"/>
              <w:rPr>
                <w:rFonts w:ascii="Arial" w:hAnsi="Arial" w:cs="Arial"/>
                <w:lang w:eastAsia="en-ZA"/>
              </w:rPr>
            </w:pPr>
            <w:r w:rsidRPr="00A364BD">
              <w:rPr>
                <w:rFonts w:ascii="Arial" w:hAnsi="Arial" w:cs="Arial"/>
                <w:lang w:eastAsia="en-ZA"/>
              </w:rPr>
              <w:t>0,006</w:t>
            </w:r>
          </w:p>
        </w:tc>
        <w:tc>
          <w:tcPr>
            <w:tcW w:w="2268" w:type="dxa"/>
            <w:vAlign w:val="bottom"/>
          </w:tcPr>
          <w:p w:rsidR="00D027F1" w:rsidRPr="00A364BD" w:rsidRDefault="001D606E" w:rsidP="00235439">
            <w:pPr>
              <w:keepNext/>
              <w:keepLines/>
              <w:spacing w:after="0" w:line="240" w:lineRule="auto"/>
              <w:jc w:val="center"/>
              <w:rPr>
                <w:rFonts w:ascii="Arial" w:hAnsi="Arial" w:cs="Arial"/>
                <w:lang w:eastAsia="en-ZA"/>
              </w:rPr>
            </w:pPr>
            <w:r w:rsidRPr="00A364BD">
              <w:rPr>
                <w:rFonts w:ascii="Arial" w:hAnsi="Arial" w:cs="Arial"/>
                <w:lang w:eastAsia="en-ZA"/>
              </w:rPr>
              <w:t>0,006</w:t>
            </w:r>
            <w:r w:rsidR="00EF67C1" w:rsidRPr="00A364BD">
              <w:rPr>
                <w:rFonts w:ascii="Arial" w:hAnsi="Arial" w:cs="Arial"/>
                <w:lang w:eastAsia="en-ZA"/>
              </w:rPr>
              <w:t>3</w:t>
            </w:r>
          </w:p>
        </w:tc>
      </w:tr>
      <w:tr w:rsidR="00D027F1" w:rsidRPr="00A364BD" w:rsidTr="00235439">
        <w:tc>
          <w:tcPr>
            <w:tcW w:w="4111" w:type="dxa"/>
            <w:vAlign w:val="bottom"/>
          </w:tcPr>
          <w:p w:rsidR="00D027F1" w:rsidRPr="00A364BD" w:rsidRDefault="00D027F1" w:rsidP="00235439">
            <w:pPr>
              <w:keepNext/>
              <w:keepLines/>
              <w:spacing w:after="0" w:line="240" w:lineRule="auto"/>
              <w:rPr>
                <w:rFonts w:ascii="Arial" w:hAnsi="Arial" w:cs="Arial"/>
                <w:lang w:eastAsia="en-ZA"/>
              </w:rPr>
            </w:pPr>
            <w:r w:rsidRPr="00A364BD">
              <w:rPr>
                <w:rFonts w:ascii="Arial" w:hAnsi="Arial" w:cs="Arial"/>
                <w:lang w:eastAsia="en-ZA"/>
              </w:rPr>
              <w:t>State owned properties</w:t>
            </w:r>
          </w:p>
        </w:tc>
        <w:tc>
          <w:tcPr>
            <w:tcW w:w="2268" w:type="dxa"/>
            <w:vAlign w:val="bottom"/>
          </w:tcPr>
          <w:p w:rsidR="00D027F1" w:rsidRPr="00A364BD" w:rsidRDefault="00EF67C1" w:rsidP="00235439">
            <w:pPr>
              <w:keepNext/>
              <w:keepLines/>
              <w:spacing w:after="0" w:line="240" w:lineRule="auto"/>
              <w:jc w:val="center"/>
              <w:rPr>
                <w:rFonts w:ascii="Arial" w:hAnsi="Arial" w:cs="Arial"/>
                <w:lang w:eastAsia="en-ZA"/>
              </w:rPr>
            </w:pPr>
            <w:r w:rsidRPr="00A364BD">
              <w:rPr>
                <w:rFonts w:ascii="Arial" w:hAnsi="Arial" w:cs="Arial"/>
                <w:lang w:eastAsia="en-ZA"/>
              </w:rPr>
              <w:t>0,039</w:t>
            </w:r>
          </w:p>
        </w:tc>
        <w:tc>
          <w:tcPr>
            <w:tcW w:w="2268" w:type="dxa"/>
            <w:vAlign w:val="bottom"/>
          </w:tcPr>
          <w:p w:rsidR="00D027F1" w:rsidRPr="00A364BD" w:rsidRDefault="00EF67C1" w:rsidP="00235439">
            <w:pPr>
              <w:keepNext/>
              <w:keepLines/>
              <w:spacing w:after="0" w:line="240" w:lineRule="auto"/>
              <w:jc w:val="center"/>
              <w:rPr>
                <w:rFonts w:ascii="Arial" w:hAnsi="Arial" w:cs="Arial"/>
                <w:lang w:eastAsia="en-ZA"/>
              </w:rPr>
            </w:pPr>
            <w:r w:rsidRPr="00A364BD">
              <w:rPr>
                <w:rFonts w:ascii="Arial" w:hAnsi="Arial" w:cs="Arial"/>
                <w:lang w:eastAsia="en-ZA"/>
              </w:rPr>
              <w:t>0,042</w:t>
            </w:r>
          </w:p>
        </w:tc>
      </w:tr>
      <w:tr w:rsidR="00D027F1" w:rsidRPr="00A364BD" w:rsidTr="00235439">
        <w:tc>
          <w:tcPr>
            <w:tcW w:w="4111" w:type="dxa"/>
            <w:vAlign w:val="bottom"/>
          </w:tcPr>
          <w:p w:rsidR="00D027F1" w:rsidRPr="00A364BD" w:rsidRDefault="00D027F1" w:rsidP="00235439">
            <w:pPr>
              <w:keepNext/>
              <w:keepLines/>
              <w:spacing w:after="0" w:line="240" w:lineRule="auto"/>
              <w:rPr>
                <w:rFonts w:ascii="Arial" w:hAnsi="Arial" w:cs="Arial"/>
                <w:lang w:eastAsia="en-ZA"/>
              </w:rPr>
            </w:pPr>
            <w:r w:rsidRPr="00A364BD">
              <w:rPr>
                <w:rFonts w:ascii="Arial" w:hAnsi="Arial" w:cs="Arial"/>
                <w:lang w:eastAsia="en-ZA"/>
              </w:rPr>
              <w:t>Business &amp; Commercial</w:t>
            </w:r>
          </w:p>
        </w:tc>
        <w:tc>
          <w:tcPr>
            <w:tcW w:w="2268" w:type="dxa"/>
            <w:vAlign w:val="bottom"/>
          </w:tcPr>
          <w:p w:rsidR="00D027F1" w:rsidRPr="00A364BD" w:rsidRDefault="0026138A" w:rsidP="00235439">
            <w:pPr>
              <w:keepNext/>
              <w:keepLines/>
              <w:spacing w:after="0" w:line="240" w:lineRule="auto"/>
              <w:jc w:val="center"/>
              <w:rPr>
                <w:rFonts w:ascii="Arial" w:hAnsi="Arial" w:cs="Arial"/>
                <w:lang w:eastAsia="en-ZA"/>
              </w:rPr>
            </w:pPr>
            <w:r w:rsidRPr="00A364BD">
              <w:rPr>
                <w:rFonts w:ascii="Arial" w:hAnsi="Arial" w:cs="Arial"/>
                <w:lang w:eastAsia="en-ZA"/>
              </w:rPr>
              <w:t>0</w:t>
            </w:r>
            <w:r w:rsidR="00EF67C1" w:rsidRPr="00A364BD">
              <w:rPr>
                <w:rFonts w:ascii="Arial" w:hAnsi="Arial" w:cs="Arial"/>
                <w:lang w:eastAsia="en-ZA"/>
              </w:rPr>
              <w:t>,024</w:t>
            </w:r>
          </w:p>
        </w:tc>
        <w:tc>
          <w:tcPr>
            <w:tcW w:w="2268" w:type="dxa"/>
            <w:vAlign w:val="bottom"/>
          </w:tcPr>
          <w:p w:rsidR="00D027F1" w:rsidRPr="00A364BD" w:rsidRDefault="00EF67C1" w:rsidP="00235439">
            <w:pPr>
              <w:keepNext/>
              <w:keepLines/>
              <w:spacing w:after="0" w:line="240" w:lineRule="auto"/>
              <w:jc w:val="center"/>
              <w:rPr>
                <w:rFonts w:ascii="Arial" w:hAnsi="Arial" w:cs="Arial"/>
                <w:lang w:eastAsia="en-ZA"/>
              </w:rPr>
            </w:pPr>
            <w:r w:rsidRPr="00A364BD">
              <w:rPr>
                <w:rFonts w:ascii="Arial" w:hAnsi="Arial" w:cs="Arial"/>
                <w:lang w:eastAsia="en-ZA"/>
              </w:rPr>
              <w:t>0,025</w:t>
            </w:r>
          </w:p>
        </w:tc>
      </w:tr>
      <w:tr w:rsidR="00D027F1" w:rsidRPr="00A364BD" w:rsidTr="00235439">
        <w:tc>
          <w:tcPr>
            <w:tcW w:w="4111" w:type="dxa"/>
            <w:vAlign w:val="bottom"/>
          </w:tcPr>
          <w:p w:rsidR="00D027F1" w:rsidRPr="00A364BD" w:rsidRDefault="00EF67C1" w:rsidP="00235439">
            <w:pPr>
              <w:keepNext/>
              <w:keepLines/>
              <w:spacing w:after="0" w:line="240" w:lineRule="auto"/>
              <w:rPr>
                <w:rFonts w:ascii="Arial" w:hAnsi="Arial" w:cs="Arial"/>
                <w:lang w:eastAsia="en-ZA"/>
              </w:rPr>
            </w:pPr>
            <w:r w:rsidRPr="00A364BD">
              <w:rPr>
                <w:rFonts w:ascii="Arial" w:hAnsi="Arial" w:cs="Arial"/>
                <w:lang w:eastAsia="en-ZA"/>
              </w:rPr>
              <w:t>Churches</w:t>
            </w:r>
          </w:p>
        </w:tc>
        <w:tc>
          <w:tcPr>
            <w:tcW w:w="2268" w:type="dxa"/>
            <w:vAlign w:val="bottom"/>
          </w:tcPr>
          <w:p w:rsidR="00D027F1" w:rsidRPr="00A364BD" w:rsidRDefault="00EF67C1" w:rsidP="00235439">
            <w:pPr>
              <w:keepNext/>
              <w:keepLines/>
              <w:spacing w:after="0" w:line="240" w:lineRule="auto"/>
              <w:jc w:val="center"/>
              <w:rPr>
                <w:rFonts w:ascii="Arial" w:hAnsi="Arial" w:cs="Arial"/>
                <w:lang w:eastAsia="en-ZA"/>
              </w:rPr>
            </w:pPr>
            <w:r w:rsidRPr="00A364BD">
              <w:rPr>
                <w:rFonts w:ascii="Arial" w:hAnsi="Arial" w:cs="Arial"/>
                <w:lang w:eastAsia="en-ZA"/>
              </w:rPr>
              <w:t>0,012</w:t>
            </w:r>
          </w:p>
        </w:tc>
        <w:tc>
          <w:tcPr>
            <w:tcW w:w="2268" w:type="dxa"/>
            <w:vAlign w:val="bottom"/>
          </w:tcPr>
          <w:p w:rsidR="00D027F1" w:rsidRPr="00A364BD" w:rsidRDefault="00F820DE" w:rsidP="00235439">
            <w:pPr>
              <w:keepNext/>
              <w:keepLines/>
              <w:spacing w:after="0" w:line="240" w:lineRule="auto"/>
              <w:jc w:val="center"/>
              <w:rPr>
                <w:rFonts w:ascii="Arial" w:hAnsi="Arial" w:cs="Arial"/>
                <w:lang w:eastAsia="en-ZA"/>
              </w:rPr>
            </w:pPr>
            <w:r w:rsidRPr="00A364BD">
              <w:rPr>
                <w:rFonts w:ascii="Arial" w:hAnsi="Arial" w:cs="Arial"/>
                <w:lang w:eastAsia="en-ZA"/>
              </w:rPr>
              <w:t>0,0</w:t>
            </w:r>
            <w:r w:rsidR="00EF67C1" w:rsidRPr="00A364BD">
              <w:rPr>
                <w:rFonts w:ascii="Arial" w:hAnsi="Arial" w:cs="Arial"/>
                <w:lang w:eastAsia="en-ZA"/>
              </w:rPr>
              <w:t>1</w:t>
            </w:r>
            <w:r w:rsidR="001D606E" w:rsidRPr="00A364BD">
              <w:rPr>
                <w:rFonts w:ascii="Arial" w:hAnsi="Arial" w:cs="Arial"/>
                <w:lang w:eastAsia="en-ZA"/>
              </w:rPr>
              <w:t>2</w:t>
            </w:r>
          </w:p>
        </w:tc>
      </w:tr>
    </w:tbl>
    <w:p w:rsidR="00D027F1" w:rsidRPr="008616E9" w:rsidRDefault="00D027F1" w:rsidP="00F15981">
      <w:pPr>
        <w:pStyle w:val="Heading3"/>
        <w:numPr>
          <w:ilvl w:val="0"/>
          <w:numId w:val="0"/>
        </w:numPr>
        <w:rPr>
          <w:rFonts w:ascii="Arial" w:hAnsi="Arial" w:cs="Arial"/>
          <w:color w:val="FF0000"/>
        </w:rPr>
      </w:pPr>
    </w:p>
    <w:p w:rsidR="00D027F1" w:rsidRPr="0004458B" w:rsidRDefault="00D027F1" w:rsidP="00D027F1">
      <w:pPr>
        <w:spacing w:after="0" w:line="240" w:lineRule="auto"/>
        <w:jc w:val="both"/>
        <w:rPr>
          <w:rFonts w:ascii="Arial" w:hAnsi="Arial" w:cs="Arial"/>
        </w:rPr>
      </w:pPr>
      <w:r w:rsidRPr="0004458B">
        <w:rPr>
          <w:rFonts w:ascii="Arial" w:hAnsi="Arial" w:cs="Arial"/>
        </w:rPr>
        <w:t>The following table compares current and proposed amounts payable from 1 July 201</w:t>
      </w:r>
      <w:r w:rsidR="00A364BD" w:rsidRPr="0004458B">
        <w:rPr>
          <w:rFonts w:ascii="Arial" w:hAnsi="Arial" w:cs="Arial"/>
        </w:rPr>
        <w:t>7</w:t>
      </w:r>
      <w:r w:rsidRPr="0004458B">
        <w:rPr>
          <w:rFonts w:ascii="Arial" w:hAnsi="Arial" w:cs="Arial"/>
        </w:rPr>
        <w:t>:</w:t>
      </w:r>
    </w:p>
    <w:p w:rsidR="00D027F1" w:rsidRPr="0004458B" w:rsidRDefault="00D027F1" w:rsidP="00D027F1">
      <w:pPr>
        <w:spacing w:after="0" w:line="240" w:lineRule="auto"/>
        <w:jc w:val="both"/>
        <w:rPr>
          <w:rFonts w:ascii="Arial" w:hAnsi="Arial" w:cs="Arial"/>
          <w:sz w:val="16"/>
          <w:szCs w:val="16"/>
        </w:rPr>
      </w:pPr>
    </w:p>
    <w:p w:rsidR="00D027F1" w:rsidRPr="0004458B" w:rsidRDefault="00D027F1" w:rsidP="00D027F1">
      <w:pPr>
        <w:pStyle w:val="Caption"/>
        <w:keepNext/>
        <w:rPr>
          <w:rFonts w:cs="Arial"/>
          <w:szCs w:val="22"/>
        </w:rPr>
      </w:pPr>
      <w:bookmarkStart w:id="32" w:name="_Toc287342452"/>
      <w:r w:rsidRPr="0004458B">
        <w:rPr>
          <w:rFonts w:cs="Arial"/>
        </w:rPr>
        <w:t xml:space="preserve">Table </w:t>
      </w:r>
      <w:r w:rsidR="00D1130D" w:rsidRPr="0004458B">
        <w:rPr>
          <w:rFonts w:cs="Arial"/>
        </w:rPr>
        <w:t xml:space="preserve">5 </w:t>
      </w:r>
      <w:r w:rsidR="00D1130D" w:rsidRPr="0004458B">
        <w:rPr>
          <w:rFonts w:cs="Arial"/>
          <w:szCs w:val="22"/>
        </w:rPr>
        <w:t>Comparison</w:t>
      </w:r>
      <w:r w:rsidRPr="0004458B">
        <w:rPr>
          <w:rFonts w:cs="Arial"/>
          <w:szCs w:val="22"/>
        </w:rPr>
        <w:t xml:space="preserve"> between current waste removal fees and increases</w:t>
      </w:r>
      <w:bookmarkEnd w:id="32"/>
    </w:p>
    <w:tbl>
      <w:tblPr>
        <w:tblStyle w:val="TableGrid"/>
        <w:tblW w:w="0" w:type="auto"/>
        <w:tblLook w:val="04A0" w:firstRow="1" w:lastRow="0" w:firstColumn="1" w:lastColumn="0" w:noHBand="0" w:noVBand="1"/>
      </w:tblPr>
      <w:tblGrid>
        <w:gridCol w:w="3192"/>
        <w:gridCol w:w="3192"/>
        <w:gridCol w:w="3192"/>
      </w:tblGrid>
      <w:tr w:rsidR="00D47726" w:rsidRPr="0004458B" w:rsidTr="00D47726">
        <w:tc>
          <w:tcPr>
            <w:tcW w:w="3192" w:type="dxa"/>
          </w:tcPr>
          <w:p w:rsidR="00D47726" w:rsidRPr="0004458B" w:rsidRDefault="00D47726" w:rsidP="00D027F1">
            <w:pPr>
              <w:jc w:val="both"/>
              <w:rPr>
                <w:rFonts w:ascii="Arial" w:hAnsi="Arial" w:cs="Arial"/>
                <w:b/>
              </w:rPr>
            </w:pPr>
            <w:r w:rsidRPr="0004458B">
              <w:rPr>
                <w:rFonts w:ascii="Arial" w:hAnsi="Arial" w:cs="Arial"/>
                <w:b/>
              </w:rPr>
              <w:t>Description</w:t>
            </w:r>
          </w:p>
        </w:tc>
        <w:tc>
          <w:tcPr>
            <w:tcW w:w="3192" w:type="dxa"/>
          </w:tcPr>
          <w:p w:rsidR="00D47726" w:rsidRPr="0004458B" w:rsidRDefault="00D47726" w:rsidP="00D027F1">
            <w:pPr>
              <w:jc w:val="both"/>
              <w:rPr>
                <w:rFonts w:ascii="Arial" w:hAnsi="Arial" w:cs="Arial"/>
                <w:b/>
              </w:rPr>
            </w:pPr>
            <w:r w:rsidRPr="0004458B">
              <w:rPr>
                <w:rFonts w:ascii="Arial" w:hAnsi="Arial" w:cs="Arial"/>
                <w:b/>
              </w:rPr>
              <w:t xml:space="preserve">Current </w:t>
            </w:r>
            <w:r w:rsidR="009A2112" w:rsidRPr="0004458B">
              <w:rPr>
                <w:rFonts w:ascii="Arial" w:hAnsi="Arial" w:cs="Arial"/>
                <w:b/>
              </w:rPr>
              <w:t>tariffs</w:t>
            </w:r>
          </w:p>
          <w:p w:rsidR="00D47726" w:rsidRPr="0004458B" w:rsidRDefault="00B52C07" w:rsidP="00D027F1">
            <w:pPr>
              <w:jc w:val="both"/>
              <w:rPr>
                <w:rFonts w:ascii="Arial" w:hAnsi="Arial" w:cs="Arial"/>
                <w:b/>
              </w:rPr>
            </w:pPr>
            <w:r w:rsidRPr="0004458B">
              <w:rPr>
                <w:rFonts w:ascii="Arial" w:hAnsi="Arial" w:cs="Arial"/>
                <w:b/>
              </w:rPr>
              <w:t>201</w:t>
            </w:r>
            <w:r w:rsidR="00A364BD" w:rsidRPr="0004458B">
              <w:rPr>
                <w:rFonts w:ascii="Arial" w:hAnsi="Arial" w:cs="Arial"/>
                <w:b/>
              </w:rPr>
              <w:t>6/17</w:t>
            </w:r>
          </w:p>
        </w:tc>
        <w:tc>
          <w:tcPr>
            <w:tcW w:w="3192" w:type="dxa"/>
          </w:tcPr>
          <w:p w:rsidR="00D47726" w:rsidRPr="0004458B" w:rsidRDefault="00D47726" w:rsidP="00D027F1">
            <w:pPr>
              <w:jc w:val="both"/>
              <w:rPr>
                <w:rFonts w:ascii="Arial" w:hAnsi="Arial" w:cs="Arial"/>
                <w:b/>
              </w:rPr>
            </w:pPr>
            <w:r w:rsidRPr="0004458B">
              <w:rPr>
                <w:rFonts w:ascii="Arial" w:hAnsi="Arial" w:cs="Arial"/>
                <w:b/>
              </w:rPr>
              <w:t xml:space="preserve">Proposed </w:t>
            </w:r>
            <w:r w:rsidR="009A2112" w:rsidRPr="0004458B">
              <w:rPr>
                <w:rFonts w:ascii="Arial" w:hAnsi="Arial" w:cs="Arial"/>
                <w:b/>
              </w:rPr>
              <w:t>tariffs</w:t>
            </w:r>
          </w:p>
          <w:p w:rsidR="00D47726" w:rsidRPr="0004458B" w:rsidRDefault="00A364BD" w:rsidP="00D027F1">
            <w:pPr>
              <w:jc w:val="both"/>
              <w:rPr>
                <w:rFonts w:ascii="Arial" w:hAnsi="Arial" w:cs="Arial"/>
                <w:b/>
              </w:rPr>
            </w:pPr>
            <w:r w:rsidRPr="0004458B">
              <w:rPr>
                <w:rFonts w:ascii="Arial" w:hAnsi="Arial" w:cs="Arial"/>
                <w:b/>
              </w:rPr>
              <w:t>2017/18</w:t>
            </w:r>
          </w:p>
        </w:tc>
      </w:tr>
      <w:tr w:rsidR="00D47726" w:rsidRPr="0004458B" w:rsidTr="00D47726">
        <w:tc>
          <w:tcPr>
            <w:tcW w:w="3192" w:type="dxa"/>
          </w:tcPr>
          <w:p w:rsidR="00D47726" w:rsidRPr="0004458B" w:rsidRDefault="00D47726" w:rsidP="00D027F1">
            <w:pPr>
              <w:jc w:val="both"/>
              <w:rPr>
                <w:rFonts w:ascii="Arial" w:hAnsi="Arial" w:cs="Arial"/>
              </w:rPr>
            </w:pPr>
            <w:r w:rsidRPr="0004458B">
              <w:rPr>
                <w:rFonts w:ascii="Arial" w:hAnsi="Arial" w:cs="Arial"/>
              </w:rPr>
              <w:t>Refuse Removal daily collection</w:t>
            </w:r>
          </w:p>
        </w:tc>
        <w:tc>
          <w:tcPr>
            <w:tcW w:w="3192" w:type="dxa"/>
          </w:tcPr>
          <w:p w:rsidR="00D47726" w:rsidRPr="0004458B" w:rsidRDefault="00A364BD" w:rsidP="00D027F1">
            <w:pPr>
              <w:jc w:val="both"/>
              <w:rPr>
                <w:rFonts w:ascii="Arial" w:hAnsi="Arial" w:cs="Arial"/>
              </w:rPr>
            </w:pPr>
            <w:r w:rsidRPr="0004458B">
              <w:rPr>
                <w:rFonts w:ascii="Arial" w:hAnsi="Arial" w:cs="Arial"/>
              </w:rPr>
              <w:t>R2 493, 92</w:t>
            </w:r>
          </w:p>
        </w:tc>
        <w:tc>
          <w:tcPr>
            <w:tcW w:w="3192" w:type="dxa"/>
          </w:tcPr>
          <w:p w:rsidR="00D47726" w:rsidRPr="0004458B" w:rsidRDefault="00A364BD" w:rsidP="00D027F1">
            <w:pPr>
              <w:jc w:val="both"/>
              <w:rPr>
                <w:rFonts w:ascii="Arial" w:hAnsi="Arial" w:cs="Arial"/>
              </w:rPr>
            </w:pPr>
            <w:r w:rsidRPr="0004458B">
              <w:rPr>
                <w:rFonts w:ascii="Arial" w:hAnsi="Arial" w:cs="Arial"/>
              </w:rPr>
              <w:t>R2 653, 53</w:t>
            </w:r>
          </w:p>
        </w:tc>
      </w:tr>
      <w:tr w:rsidR="00D47726" w:rsidRPr="0004458B" w:rsidTr="00D47726">
        <w:tc>
          <w:tcPr>
            <w:tcW w:w="3192" w:type="dxa"/>
          </w:tcPr>
          <w:p w:rsidR="00D47726" w:rsidRPr="0004458B" w:rsidRDefault="00D47726" w:rsidP="00D027F1">
            <w:pPr>
              <w:jc w:val="both"/>
              <w:rPr>
                <w:rFonts w:ascii="Arial" w:hAnsi="Arial" w:cs="Arial"/>
              </w:rPr>
            </w:pPr>
            <w:r w:rsidRPr="0004458B">
              <w:rPr>
                <w:rFonts w:ascii="Arial" w:hAnsi="Arial" w:cs="Arial"/>
              </w:rPr>
              <w:t>Refuse removal Businesses</w:t>
            </w:r>
          </w:p>
        </w:tc>
        <w:tc>
          <w:tcPr>
            <w:tcW w:w="3192" w:type="dxa"/>
          </w:tcPr>
          <w:p w:rsidR="00D47726" w:rsidRPr="0004458B" w:rsidRDefault="00A364BD" w:rsidP="00D027F1">
            <w:pPr>
              <w:jc w:val="both"/>
              <w:rPr>
                <w:rFonts w:ascii="Arial" w:hAnsi="Arial" w:cs="Arial"/>
              </w:rPr>
            </w:pPr>
            <w:r w:rsidRPr="0004458B">
              <w:rPr>
                <w:rFonts w:ascii="Arial" w:hAnsi="Arial" w:cs="Arial"/>
              </w:rPr>
              <w:t>R1 683, 93</w:t>
            </w:r>
            <w:r w:rsidR="00D47726" w:rsidRPr="0004458B">
              <w:rPr>
                <w:rFonts w:ascii="Arial" w:hAnsi="Arial" w:cs="Arial"/>
              </w:rPr>
              <w:t xml:space="preserve"> per month</w:t>
            </w:r>
          </w:p>
        </w:tc>
        <w:tc>
          <w:tcPr>
            <w:tcW w:w="3192" w:type="dxa"/>
          </w:tcPr>
          <w:p w:rsidR="00D47726" w:rsidRPr="0004458B" w:rsidRDefault="00A364BD" w:rsidP="00D027F1">
            <w:pPr>
              <w:jc w:val="both"/>
              <w:rPr>
                <w:rFonts w:ascii="Arial" w:hAnsi="Arial" w:cs="Arial"/>
              </w:rPr>
            </w:pPr>
            <w:r w:rsidRPr="0004458B">
              <w:rPr>
                <w:rFonts w:ascii="Arial" w:hAnsi="Arial" w:cs="Arial"/>
              </w:rPr>
              <w:t>R1 791, 70</w:t>
            </w:r>
            <w:r w:rsidR="004D0CF9" w:rsidRPr="0004458B">
              <w:rPr>
                <w:rFonts w:ascii="Arial" w:hAnsi="Arial" w:cs="Arial"/>
              </w:rPr>
              <w:t xml:space="preserve"> per month</w:t>
            </w:r>
          </w:p>
        </w:tc>
      </w:tr>
      <w:tr w:rsidR="004D0CF9" w:rsidRPr="0004458B" w:rsidTr="00D47726">
        <w:tc>
          <w:tcPr>
            <w:tcW w:w="3192" w:type="dxa"/>
          </w:tcPr>
          <w:p w:rsidR="004D0CF9" w:rsidRPr="0004458B" w:rsidRDefault="004D0CF9" w:rsidP="00D027F1">
            <w:pPr>
              <w:jc w:val="both"/>
              <w:rPr>
                <w:rFonts w:ascii="Arial" w:hAnsi="Arial" w:cs="Arial"/>
              </w:rPr>
            </w:pPr>
            <w:r w:rsidRPr="0004458B">
              <w:rPr>
                <w:rFonts w:ascii="Arial" w:hAnsi="Arial" w:cs="Arial"/>
              </w:rPr>
              <w:t>Refuse removal government</w:t>
            </w:r>
          </w:p>
        </w:tc>
        <w:tc>
          <w:tcPr>
            <w:tcW w:w="3192" w:type="dxa"/>
          </w:tcPr>
          <w:p w:rsidR="004D0CF9" w:rsidRPr="0004458B" w:rsidRDefault="00A364BD" w:rsidP="00AA0E8B">
            <w:pPr>
              <w:jc w:val="both"/>
              <w:rPr>
                <w:rFonts w:ascii="Arial" w:hAnsi="Arial" w:cs="Arial"/>
              </w:rPr>
            </w:pPr>
            <w:r w:rsidRPr="0004458B">
              <w:rPr>
                <w:rFonts w:ascii="Arial" w:hAnsi="Arial" w:cs="Arial"/>
              </w:rPr>
              <w:t>R1 683, 93</w:t>
            </w:r>
            <w:r w:rsidR="004D0CF9" w:rsidRPr="0004458B">
              <w:rPr>
                <w:rFonts w:ascii="Arial" w:hAnsi="Arial" w:cs="Arial"/>
              </w:rPr>
              <w:t>per month</w:t>
            </w:r>
          </w:p>
        </w:tc>
        <w:tc>
          <w:tcPr>
            <w:tcW w:w="3192" w:type="dxa"/>
          </w:tcPr>
          <w:p w:rsidR="004D0CF9" w:rsidRPr="0004458B" w:rsidRDefault="00A364BD" w:rsidP="00AA0E8B">
            <w:pPr>
              <w:jc w:val="both"/>
              <w:rPr>
                <w:rFonts w:ascii="Arial" w:hAnsi="Arial" w:cs="Arial"/>
              </w:rPr>
            </w:pPr>
            <w:r w:rsidRPr="0004458B">
              <w:rPr>
                <w:rFonts w:ascii="Arial" w:hAnsi="Arial" w:cs="Arial"/>
              </w:rPr>
              <w:t>R1 791, 70</w:t>
            </w:r>
            <w:r w:rsidR="004D0CF9" w:rsidRPr="0004458B">
              <w:rPr>
                <w:rFonts w:ascii="Arial" w:hAnsi="Arial" w:cs="Arial"/>
              </w:rPr>
              <w:t xml:space="preserve"> per month</w:t>
            </w:r>
          </w:p>
        </w:tc>
      </w:tr>
      <w:tr w:rsidR="004D0CF9" w:rsidRPr="0004458B" w:rsidTr="00D47726">
        <w:tc>
          <w:tcPr>
            <w:tcW w:w="3192" w:type="dxa"/>
          </w:tcPr>
          <w:p w:rsidR="004D0CF9" w:rsidRPr="0004458B" w:rsidRDefault="004D0CF9" w:rsidP="00D027F1">
            <w:pPr>
              <w:jc w:val="both"/>
              <w:rPr>
                <w:rFonts w:ascii="Arial" w:hAnsi="Arial" w:cs="Arial"/>
              </w:rPr>
            </w:pPr>
            <w:r w:rsidRPr="0004458B">
              <w:rPr>
                <w:rFonts w:ascii="Arial" w:hAnsi="Arial" w:cs="Arial"/>
              </w:rPr>
              <w:t>Refuse removal residential</w:t>
            </w:r>
          </w:p>
        </w:tc>
        <w:tc>
          <w:tcPr>
            <w:tcW w:w="3192" w:type="dxa"/>
          </w:tcPr>
          <w:p w:rsidR="004D0CF9" w:rsidRPr="0004458B" w:rsidRDefault="0004458B" w:rsidP="00D027F1">
            <w:pPr>
              <w:jc w:val="both"/>
              <w:rPr>
                <w:rFonts w:ascii="Arial" w:hAnsi="Arial" w:cs="Arial"/>
              </w:rPr>
            </w:pPr>
            <w:r w:rsidRPr="0004458B">
              <w:rPr>
                <w:rFonts w:ascii="Arial" w:hAnsi="Arial" w:cs="Arial"/>
              </w:rPr>
              <w:t>R31,57</w:t>
            </w:r>
            <w:r w:rsidR="004D0CF9" w:rsidRPr="0004458B">
              <w:rPr>
                <w:rFonts w:ascii="Arial" w:hAnsi="Arial" w:cs="Arial"/>
              </w:rPr>
              <w:t xml:space="preserve"> per month</w:t>
            </w:r>
          </w:p>
        </w:tc>
        <w:tc>
          <w:tcPr>
            <w:tcW w:w="3192" w:type="dxa"/>
          </w:tcPr>
          <w:p w:rsidR="004D0CF9" w:rsidRPr="0004458B" w:rsidRDefault="0004458B" w:rsidP="00D027F1">
            <w:pPr>
              <w:jc w:val="both"/>
              <w:rPr>
                <w:rFonts w:ascii="Arial" w:hAnsi="Arial" w:cs="Arial"/>
              </w:rPr>
            </w:pPr>
            <w:r w:rsidRPr="0004458B">
              <w:rPr>
                <w:rFonts w:ascii="Arial" w:hAnsi="Arial" w:cs="Arial"/>
              </w:rPr>
              <w:t>R33 , 59</w:t>
            </w:r>
            <w:r w:rsidR="004D0CF9" w:rsidRPr="0004458B">
              <w:rPr>
                <w:rFonts w:ascii="Arial" w:hAnsi="Arial" w:cs="Arial"/>
              </w:rPr>
              <w:t xml:space="preserve"> per month</w:t>
            </w:r>
          </w:p>
        </w:tc>
      </w:tr>
      <w:tr w:rsidR="004D0CF9" w:rsidRPr="0004458B" w:rsidTr="00D47726">
        <w:tc>
          <w:tcPr>
            <w:tcW w:w="3192" w:type="dxa"/>
          </w:tcPr>
          <w:p w:rsidR="004D0CF9" w:rsidRPr="0004458B" w:rsidRDefault="004D0CF9" w:rsidP="00D027F1">
            <w:pPr>
              <w:jc w:val="both"/>
              <w:rPr>
                <w:rFonts w:ascii="Arial" w:hAnsi="Arial" w:cs="Arial"/>
              </w:rPr>
            </w:pPr>
            <w:r w:rsidRPr="0004458B">
              <w:rPr>
                <w:rFonts w:ascii="Arial" w:hAnsi="Arial" w:cs="Arial"/>
              </w:rPr>
              <w:t>Refuse removal indigent</w:t>
            </w:r>
          </w:p>
        </w:tc>
        <w:tc>
          <w:tcPr>
            <w:tcW w:w="3192" w:type="dxa"/>
          </w:tcPr>
          <w:p w:rsidR="004D0CF9" w:rsidRPr="0004458B" w:rsidRDefault="004D0CF9" w:rsidP="00D027F1">
            <w:pPr>
              <w:jc w:val="both"/>
              <w:rPr>
                <w:rFonts w:ascii="Arial" w:hAnsi="Arial" w:cs="Arial"/>
              </w:rPr>
            </w:pPr>
            <w:r w:rsidRPr="0004458B">
              <w:rPr>
                <w:rFonts w:ascii="Arial" w:hAnsi="Arial" w:cs="Arial"/>
              </w:rPr>
              <w:t>Free</w:t>
            </w:r>
          </w:p>
        </w:tc>
        <w:tc>
          <w:tcPr>
            <w:tcW w:w="3192" w:type="dxa"/>
          </w:tcPr>
          <w:p w:rsidR="004D0CF9" w:rsidRPr="0004458B" w:rsidRDefault="004D0CF9" w:rsidP="00D027F1">
            <w:pPr>
              <w:jc w:val="both"/>
              <w:rPr>
                <w:rFonts w:ascii="Arial" w:hAnsi="Arial" w:cs="Arial"/>
              </w:rPr>
            </w:pPr>
            <w:r w:rsidRPr="0004458B">
              <w:rPr>
                <w:rFonts w:ascii="Arial" w:hAnsi="Arial" w:cs="Arial"/>
              </w:rPr>
              <w:t>Free</w:t>
            </w:r>
          </w:p>
        </w:tc>
      </w:tr>
      <w:tr w:rsidR="004D0CF9" w:rsidRPr="0004458B" w:rsidTr="00D47726">
        <w:tc>
          <w:tcPr>
            <w:tcW w:w="3192" w:type="dxa"/>
          </w:tcPr>
          <w:p w:rsidR="004D0CF9" w:rsidRPr="0004458B" w:rsidRDefault="004D0CF9" w:rsidP="00D027F1">
            <w:pPr>
              <w:jc w:val="both"/>
              <w:rPr>
                <w:rFonts w:ascii="Arial" w:hAnsi="Arial" w:cs="Arial"/>
              </w:rPr>
            </w:pPr>
          </w:p>
        </w:tc>
        <w:tc>
          <w:tcPr>
            <w:tcW w:w="3192" w:type="dxa"/>
          </w:tcPr>
          <w:p w:rsidR="004D0CF9" w:rsidRPr="0004458B" w:rsidRDefault="004D0CF9" w:rsidP="00D027F1">
            <w:pPr>
              <w:jc w:val="both"/>
              <w:rPr>
                <w:rFonts w:ascii="Arial" w:hAnsi="Arial" w:cs="Arial"/>
              </w:rPr>
            </w:pPr>
          </w:p>
        </w:tc>
        <w:tc>
          <w:tcPr>
            <w:tcW w:w="3192" w:type="dxa"/>
          </w:tcPr>
          <w:p w:rsidR="004D0CF9" w:rsidRPr="0004458B" w:rsidRDefault="004D0CF9" w:rsidP="00D027F1">
            <w:pPr>
              <w:jc w:val="both"/>
              <w:rPr>
                <w:rFonts w:ascii="Arial" w:hAnsi="Arial" w:cs="Arial"/>
              </w:rPr>
            </w:pPr>
          </w:p>
        </w:tc>
      </w:tr>
    </w:tbl>
    <w:p w:rsidR="00D027F1" w:rsidRDefault="00D027F1" w:rsidP="00D027F1">
      <w:pPr>
        <w:spacing w:after="0" w:line="240" w:lineRule="auto"/>
        <w:jc w:val="both"/>
        <w:rPr>
          <w:rFonts w:ascii="Arial" w:hAnsi="Arial" w:cs="Arial"/>
        </w:rPr>
      </w:pPr>
    </w:p>
    <w:p w:rsidR="00C13F9F" w:rsidRDefault="00C13F9F" w:rsidP="00D027F1">
      <w:pPr>
        <w:spacing w:after="0" w:line="240" w:lineRule="auto"/>
        <w:jc w:val="both"/>
        <w:rPr>
          <w:rFonts w:ascii="Arial" w:hAnsi="Arial" w:cs="Arial"/>
        </w:rPr>
      </w:pPr>
    </w:p>
    <w:p w:rsidR="00C13F9F" w:rsidRDefault="00C13F9F" w:rsidP="00D027F1">
      <w:pPr>
        <w:spacing w:after="0" w:line="240" w:lineRule="auto"/>
        <w:jc w:val="both"/>
        <w:rPr>
          <w:rFonts w:ascii="Arial" w:hAnsi="Arial" w:cs="Arial"/>
        </w:rPr>
      </w:pPr>
    </w:p>
    <w:p w:rsidR="00C13F9F" w:rsidRDefault="00C13F9F" w:rsidP="00D027F1">
      <w:pPr>
        <w:spacing w:after="0" w:line="240" w:lineRule="auto"/>
        <w:jc w:val="both"/>
        <w:rPr>
          <w:rFonts w:ascii="Arial" w:hAnsi="Arial" w:cs="Arial"/>
        </w:rPr>
      </w:pPr>
    </w:p>
    <w:p w:rsidR="00C13F9F" w:rsidRDefault="00C13F9F" w:rsidP="00D027F1">
      <w:pPr>
        <w:spacing w:after="0" w:line="240" w:lineRule="auto"/>
        <w:jc w:val="both"/>
        <w:rPr>
          <w:rFonts w:ascii="Arial" w:hAnsi="Arial" w:cs="Arial"/>
        </w:rPr>
      </w:pPr>
    </w:p>
    <w:p w:rsidR="00C13F9F" w:rsidRDefault="00C13F9F" w:rsidP="00D027F1">
      <w:pPr>
        <w:spacing w:after="0" w:line="240" w:lineRule="auto"/>
        <w:jc w:val="both"/>
        <w:rPr>
          <w:rFonts w:ascii="Arial" w:hAnsi="Arial" w:cs="Arial"/>
        </w:rPr>
      </w:pPr>
    </w:p>
    <w:p w:rsidR="00C13F9F" w:rsidRDefault="00C13F9F" w:rsidP="00D027F1">
      <w:pPr>
        <w:spacing w:after="0" w:line="240" w:lineRule="auto"/>
        <w:jc w:val="both"/>
        <w:rPr>
          <w:rFonts w:ascii="Arial" w:hAnsi="Arial" w:cs="Arial"/>
        </w:rPr>
      </w:pPr>
    </w:p>
    <w:p w:rsidR="00C13F9F" w:rsidRDefault="00C13F9F" w:rsidP="00D027F1">
      <w:pPr>
        <w:spacing w:after="0" w:line="240" w:lineRule="auto"/>
        <w:jc w:val="both"/>
        <w:rPr>
          <w:rFonts w:ascii="Arial" w:hAnsi="Arial" w:cs="Arial"/>
        </w:rPr>
      </w:pPr>
    </w:p>
    <w:p w:rsidR="00C13F9F" w:rsidRPr="00282E54" w:rsidRDefault="00C13F9F" w:rsidP="00D027F1">
      <w:pPr>
        <w:spacing w:after="0" w:line="240" w:lineRule="auto"/>
        <w:jc w:val="both"/>
        <w:rPr>
          <w:rFonts w:ascii="Arial" w:hAnsi="Arial" w:cs="Arial"/>
        </w:rPr>
      </w:pPr>
    </w:p>
    <w:p w:rsidR="00D027F1" w:rsidRPr="00282E54" w:rsidRDefault="00D027F1" w:rsidP="008A6753">
      <w:pPr>
        <w:pStyle w:val="Heading2"/>
        <w:numPr>
          <w:ilvl w:val="2"/>
          <w:numId w:val="25"/>
        </w:numPr>
        <w:rPr>
          <w:rFonts w:ascii="Arial" w:hAnsi="Arial" w:cs="Arial"/>
          <w:color w:val="auto"/>
          <w:szCs w:val="22"/>
        </w:rPr>
      </w:pPr>
      <w:bookmarkStart w:id="33" w:name="_Toc286034099"/>
      <w:bookmarkStart w:id="34" w:name="_Toc286034690"/>
      <w:bookmarkStart w:id="35" w:name="_Toc286041436"/>
      <w:bookmarkStart w:id="36" w:name="_Toc286041505"/>
      <w:bookmarkStart w:id="37" w:name="_Toc286117315"/>
      <w:bookmarkStart w:id="38" w:name="_Toc358798477"/>
      <w:r w:rsidRPr="00282E54">
        <w:rPr>
          <w:rFonts w:ascii="Arial" w:hAnsi="Arial" w:cs="Arial"/>
          <w:color w:val="auto"/>
          <w:szCs w:val="22"/>
        </w:rPr>
        <w:lastRenderedPageBreak/>
        <w:t>Operating Expenditure Framework</w:t>
      </w:r>
      <w:bookmarkEnd w:id="33"/>
      <w:bookmarkEnd w:id="34"/>
      <w:bookmarkEnd w:id="35"/>
      <w:bookmarkEnd w:id="36"/>
      <w:bookmarkEnd w:id="37"/>
      <w:bookmarkEnd w:id="38"/>
    </w:p>
    <w:p w:rsidR="00D027F1" w:rsidRPr="00282E54" w:rsidRDefault="00D027F1" w:rsidP="00D027F1">
      <w:pPr>
        <w:pStyle w:val="Paragraph"/>
        <w:tabs>
          <w:tab w:val="clear" w:pos="284"/>
          <w:tab w:val="clear" w:pos="567"/>
          <w:tab w:val="clear" w:pos="851"/>
        </w:tabs>
        <w:spacing w:after="0" w:line="240" w:lineRule="auto"/>
        <w:rPr>
          <w:rFonts w:ascii="Arial" w:hAnsi="Arial" w:cs="Arial"/>
          <w:b/>
          <w:szCs w:val="22"/>
        </w:rPr>
      </w:pPr>
    </w:p>
    <w:p w:rsidR="00D027F1" w:rsidRPr="00282E54" w:rsidRDefault="00D1130D" w:rsidP="00D027F1">
      <w:pPr>
        <w:spacing w:after="0" w:line="240" w:lineRule="auto"/>
        <w:jc w:val="both"/>
        <w:rPr>
          <w:rFonts w:ascii="Arial" w:hAnsi="Arial" w:cs="Arial"/>
        </w:rPr>
      </w:pPr>
      <w:r w:rsidRPr="00282E54">
        <w:rPr>
          <w:rFonts w:ascii="Arial" w:hAnsi="Arial" w:cs="Arial"/>
        </w:rPr>
        <w:t>The Municipality</w:t>
      </w:r>
      <w:r w:rsidR="00D027F1" w:rsidRPr="00282E54">
        <w:rPr>
          <w:rFonts w:ascii="Arial" w:hAnsi="Arial" w:cs="Arial"/>
        </w:rPr>
        <w:t xml:space="preserve"> ex</w:t>
      </w:r>
      <w:r w:rsidR="00571C7F">
        <w:rPr>
          <w:rFonts w:ascii="Arial" w:hAnsi="Arial" w:cs="Arial"/>
        </w:rPr>
        <w:t>pen</w:t>
      </w:r>
      <w:r w:rsidR="00C13F9F">
        <w:rPr>
          <w:rFonts w:ascii="Arial" w:hAnsi="Arial" w:cs="Arial"/>
        </w:rPr>
        <w:t>diture framework for the 2017/18</w:t>
      </w:r>
      <w:r w:rsidR="00D027F1" w:rsidRPr="00282E54">
        <w:rPr>
          <w:rFonts w:ascii="Arial" w:hAnsi="Arial" w:cs="Arial"/>
        </w:rPr>
        <w:t xml:space="preserve"> budget and MTREF is informed by the following:</w:t>
      </w:r>
    </w:p>
    <w:p w:rsidR="00D027F1" w:rsidRPr="00282E54" w:rsidRDefault="00D027F1" w:rsidP="00D027F1">
      <w:pPr>
        <w:spacing w:after="0" w:line="240" w:lineRule="auto"/>
        <w:jc w:val="both"/>
        <w:rPr>
          <w:rFonts w:ascii="Arial" w:hAnsi="Arial" w:cs="Arial"/>
        </w:rPr>
      </w:pPr>
    </w:p>
    <w:p w:rsidR="00D027F1" w:rsidRPr="00282E54" w:rsidRDefault="00D027F1" w:rsidP="00D027F1">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The asset renewal strategy and the repairs and maintenance plan;</w:t>
      </w:r>
    </w:p>
    <w:p w:rsidR="00D027F1" w:rsidRPr="00282E54" w:rsidRDefault="00D027F1" w:rsidP="00D027F1">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Balanced budget constraint (operating expenditure should not exceed operating revenue) unless there are existing uncommitted cash-backed reserves to fund any deficit;</w:t>
      </w:r>
    </w:p>
    <w:p w:rsidR="00D027F1" w:rsidRPr="00282E54" w:rsidRDefault="00D027F1" w:rsidP="00D027F1">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Funding of the budget over the medium-term as informed by Section 18 and 19 of the MFMA;</w:t>
      </w:r>
    </w:p>
    <w:p w:rsidR="00D027F1" w:rsidRPr="00282E54" w:rsidRDefault="00D027F1" w:rsidP="00D027F1">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The capital programme is aligned to the asset renewal strategy and backlog eradication plan;</w:t>
      </w:r>
    </w:p>
    <w:p w:rsidR="00D027F1" w:rsidRPr="00282E54" w:rsidRDefault="00D027F1" w:rsidP="00D027F1">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Operational gains and efficiencies will be directed to funding the capital budget and other core services; and</w:t>
      </w:r>
    </w:p>
    <w:p w:rsidR="00D027F1" w:rsidRPr="00282E54" w:rsidRDefault="00D027F1" w:rsidP="002519B5">
      <w:pPr>
        <w:spacing w:after="0" w:line="240" w:lineRule="auto"/>
        <w:jc w:val="both"/>
        <w:rPr>
          <w:rFonts w:ascii="Arial" w:hAnsi="Arial" w:cs="Arial"/>
        </w:rPr>
      </w:pPr>
    </w:p>
    <w:p w:rsidR="00D027F1" w:rsidRPr="00282E54" w:rsidRDefault="00D027F1" w:rsidP="00D027F1">
      <w:pPr>
        <w:autoSpaceDE w:val="0"/>
        <w:autoSpaceDN w:val="0"/>
        <w:adjustRightInd w:val="0"/>
        <w:spacing w:after="0" w:line="240" w:lineRule="auto"/>
        <w:rPr>
          <w:rFonts w:ascii="Arial" w:hAnsi="Arial" w:cs="Arial"/>
        </w:rPr>
      </w:pPr>
    </w:p>
    <w:p w:rsidR="009376B9" w:rsidRPr="00282E54" w:rsidRDefault="009376B9"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The following table is a high level summary of the 20</w:t>
      </w:r>
      <w:r w:rsidR="008616E9">
        <w:rPr>
          <w:rFonts w:ascii="Arial" w:hAnsi="Arial" w:cs="Arial"/>
        </w:rPr>
        <w:t>17</w:t>
      </w:r>
      <w:r w:rsidRPr="00282E54">
        <w:rPr>
          <w:rFonts w:ascii="Arial" w:hAnsi="Arial" w:cs="Arial"/>
        </w:rPr>
        <w:t>/</w:t>
      </w:r>
      <w:r w:rsidR="008616E9">
        <w:rPr>
          <w:rFonts w:ascii="Arial" w:hAnsi="Arial" w:cs="Arial"/>
        </w:rPr>
        <w:t>18</w:t>
      </w:r>
      <w:r w:rsidRPr="00282E54">
        <w:rPr>
          <w:rFonts w:ascii="Arial" w:hAnsi="Arial" w:cs="Arial"/>
        </w:rPr>
        <w:t xml:space="preserve"> budget and MTREF (classified per main type of operating expenditure):</w:t>
      </w:r>
    </w:p>
    <w:p w:rsidR="00D027F1" w:rsidRPr="00282E54" w:rsidRDefault="00D027F1" w:rsidP="00D027F1">
      <w:pPr>
        <w:spacing w:after="0" w:line="240" w:lineRule="auto"/>
        <w:jc w:val="both"/>
        <w:rPr>
          <w:rFonts w:ascii="Arial" w:hAnsi="Arial" w:cs="Arial"/>
          <w:i/>
          <w:sz w:val="20"/>
          <w:szCs w:val="20"/>
        </w:rPr>
      </w:pPr>
    </w:p>
    <w:p w:rsidR="00D027F1" w:rsidRPr="00282E54" w:rsidRDefault="00D027F1" w:rsidP="00D027F1">
      <w:pPr>
        <w:pStyle w:val="Caption"/>
        <w:keepNext/>
        <w:rPr>
          <w:rFonts w:cs="Arial"/>
          <w:szCs w:val="22"/>
        </w:rPr>
      </w:pPr>
      <w:bookmarkStart w:id="39" w:name="_Toc287342454"/>
      <w:r w:rsidRPr="00282E54">
        <w:rPr>
          <w:rFonts w:cs="Arial"/>
        </w:rPr>
        <w:t xml:space="preserve">Table </w:t>
      </w:r>
      <w:r w:rsidR="0045197E" w:rsidRPr="00282E54">
        <w:rPr>
          <w:rFonts w:cs="Arial"/>
        </w:rPr>
        <w:t>6 Summary</w:t>
      </w:r>
      <w:r w:rsidRPr="00282E54">
        <w:rPr>
          <w:rFonts w:cs="Arial"/>
          <w:szCs w:val="22"/>
        </w:rPr>
        <w:t xml:space="preserve"> of operating expenditure by standard classification item</w:t>
      </w:r>
      <w:bookmarkEnd w:id="39"/>
    </w:p>
    <w:p w:rsidR="00D027F1" w:rsidRPr="00282E54" w:rsidRDefault="00D027F1" w:rsidP="00D027F1">
      <w:pPr>
        <w:spacing w:after="0" w:line="240" w:lineRule="auto"/>
        <w:jc w:val="both"/>
        <w:rPr>
          <w:rFonts w:ascii="Arial" w:hAnsi="Arial" w:cs="Arial"/>
        </w:rPr>
      </w:pPr>
    </w:p>
    <w:p w:rsidR="00D027F1" w:rsidRPr="00282E54" w:rsidRDefault="00300F8E" w:rsidP="008616E9">
      <w:pPr>
        <w:rPr>
          <w:rFonts w:ascii="Arial" w:hAnsi="Arial" w:cs="Arial"/>
        </w:rPr>
      </w:pPr>
      <w:r w:rsidRPr="00300F8E">
        <w:rPr>
          <w:noProof/>
          <w:lang w:eastAsia="en-ZA"/>
        </w:rPr>
        <w:drawing>
          <wp:inline distT="0" distB="0" distL="0" distR="0" wp14:anchorId="04B62288" wp14:editId="5A5778EC">
            <wp:extent cx="5943600" cy="13148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314837"/>
                    </a:xfrm>
                    <a:prstGeom prst="rect">
                      <a:avLst/>
                    </a:prstGeom>
                    <a:noFill/>
                    <a:ln>
                      <a:noFill/>
                    </a:ln>
                  </pic:spPr>
                </pic:pic>
              </a:graphicData>
            </a:graphic>
          </wp:inline>
        </w:drawing>
      </w:r>
    </w:p>
    <w:p w:rsidR="00085175" w:rsidRPr="00282E54" w:rsidRDefault="00085175"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The budgeted allocation for emp</w:t>
      </w:r>
      <w:r w:rsidR="008616E9">
        <w:rPr>
          <w:rFonts w:ascii="Arial" w:hAnsi="Arial" w:cs="Arial"/>
        </w:rPr>
        <w:t>loyee related costs for the 2017/18 financial year totals R133</w:t>
      </w:r>
      <w:r w:rsidR="00333C77">
        <w:rPr>
          <w:rFonts w:ascii="Arial" w:hAnsi="Arial" w:cs="Arial"/>
        </w:rPr>
        <w:t>, 8</w:t>
      </w:r>
      <w:r w:rsidR="001203AC">
        <w:rPr>
          <w:rFonts w:ascii="Arial" w:hAnsi="Arial" w:cs="Arial"/>
        </w:rPr>
        <w:t xml:space="preserve"> million, which equals </w:t>
      </w:r>
      <w:r w:rsidR="00827391">
        <w:rPr>
          <w:rFonts w:ascii="Arial" w:hAnsi="Arial" w:cs="Arial"/>
        </w:rPr>
        <w:t>44.43</w:t>
      </w:r>
      <w:r w:rsidRPr="00282E54">
        <w:rPr>
          <w:rFonts w:ascii="Arial" w:hAnsi="Arial" w:cs="Arial"/>
        </w:rPr>
        <w:t xml:space="preserve"> per cent of the total operating expenditure.  Based on the three </w:t>
      </w:r>
      <w:r w:rsidRPr="00DD56F2">
        <w:rPr>
          <w:rFonts w:ascii="Arial" w:hAnsi="Arial" w:cs="Arial"/>
        </w:rPr>
        <w:t>year collective SALGBC agreement, salary increases have been factored into this budg</w:t>
      </w:r>
      <w:r w:rsidR="000A3932" w:rsidRPr="00DD56F2">
        <w:rPr>
          <w:rFonts w:ascii="Arial" w:hAnsi="Arial" w:cs="Arial"/>
        </w:rPr>
        <w:t xml:space="preserve">et </w:t>
      </w:r>
      <w:r w:rsidR="00CC65DB" w:rsidRPr="00DD56F2">
        <w:rPr>
          <w:rFonts w:ascii="Arial" w:hAnsi="Arial" w:cs="Arial"/>
        </w:rPr>
        <w:t>at a percentage increa</w:t>
      </w:r>
      <w:r w:rsidR="008616E9" w:rsidRPr="00DD56F2">
        <w:rPr>
          <w:rFonts w:ascii="Arial" w:hAnsi="Arial" w:cs="Arial"/>
        </w:rPr>
        <w:t>se of 7</w:t>
      </w:r>
      <w:r w:rsidR="00DB3832" w:rsidRPr="00DD56F2">
        <w:rPr>
          <w:rFonts w:ascii="Arial" w:hAnsi="Arial" w:cs="Arial"/>
        </w:rPr>
        <w:t>.4</w:t>
      </w:r>
      <w:r w:rsidR="008616E9" w:rsidRPr="00DD56F2">
        <w:rPr>
          <w:rFonts w:ascii="Arial" w:hAnsi="Arial" w:cs="Arial"/>
        </w:rPr>
        <w:t xml:space="preserve"> per cent for the 2017/18</w:t>
      </w:r>
      <w:r w:rsidRPr="00DD56F2">
        <w:rPr>
          <w:rFonts w:ascii="Arial" w:hAnsi="Arial" w:cs="Arial"/>
        </w:rPr>
        <w:t xml:space="preserve"> financia</w:t>
      </w:r>
      <w:r w:rsidR="00783111" w:rsidRPr="00DD56F2">
        <w:rPr>
          <w:rFonts w:ascii="Arial" w:hAnsi="Arial" w:cs="Arial"/>
        </w:rPr>
        <w:t>l year.  An annual increase of 5</w:t>
      </w:r>
      <w:r w:rsidR="00DB3832" w:rsidRPr="00DD56F2">
        <w:rPr>
          <w:rFonts w:ascii="Arial" w:hAnsi="Arial" w:cs="Arial"/>
        </w:rPr>
        <w:t>.</w:t>
      </w:r>
      <w:r w:rsidR="00333C77" w:rsidRPr="00DD56F2">
        <w:rPr>
          <w:rFonts w:ascii="Arial" w:hAnsi="Arial" w:cs="Arial"/>
        </w:rPr>
        <w:t xml:space="preserve">7 </w:t>
      </w:r>
      <w:r w:rsidRPr="00DD56F2">
        <w:rPr>
          <w:rFonts w:ascii="Arial" w:hAnsi="Arial" w:cs="Arial"/>
        </w:rPr>
        <w:t xml:space="preserve">per </w:t>
      </w:r>
      <w:r w:rsidR="00DD56F2" w:rsidRPr="00DD56F2">
        <w:rPr>
          <w:rFonts w:ascii="Arial" w:hAnsi="Arial" w:cs="Arial"/>
        </w:rPr>
        <w:t>cent and</w:t>
      </w:r>
      <w:r w:rsidR="00333C77" w:rsidRPr="00DD56F2">
        <w:rPr>
          <w:rFonts w:ascii="Arial" w:hAnsi="Arial" w:cs="Arial"/>
        </w:rPr>
        <w:t xml:space="preserve"> 5</w:t>
      </w:r>
      <w:proofErr w:type="gramStart"/>
      <w:r w:rsidR="00333C77" w:rsidRPr="00DD56F2">
        <w:rPr>
          <w:rFonts w:ascii="Arial" w:hAnsi="Arial" w:cs="Arial"/>
        </w:rPr>
        <w:t>,6</w:t>
      </w:r>
      <w:proofErr w:type="gramEnd"/>
      <w:r w:rsidR="00333C77" w:rsidRPr="00DD56F2">
        <w:rPr>
          <w:rFonts w:ascii="Arial" w:hAnsi="Arial" w:cs="Arial"/>
        </w:rPr>
        <w:t xml:space="preserve"> per cent have</w:t>
      </w:r>
      <w:r w:rsidRPr="00DD56F2">
        <w:rPr>
          <w:rFonts w:ascii="Arial" w:hAnsi="Arial" w:cs="Arial"/>
        </w:rPr>
        <w:t xml:space="preserve"> been included in the two outer years of the MTREF</w:t>
      </w:r>
      <w:r w:rsidR="00204113" w:rsidRPr="00DD56F2">
        <w:rPr>
          <w:rFonts w:ascii="Arial" w:hAnsi="Arial" w:cs="Arial"/>
        </w:rPr>
        <w:t>.</w:t>
      </w:r>
    </w:p>
    <w:p w:rsidR="00204113" w:rsidRPr="00282E54" w:rsidRDefault="00204113"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The cost associated with the remuneration of councillors is determined by the Minister of Co-operative Governance and Traditional Affairs in accordance with the Remuneration of Public Office Bearers Act, 1998 (Act 20 of 1998).  The most recent proclamation in this regard has been taken into</w:t>
      </w:r>
      <w:r w:rsidR="00204113" w:rsidRPr="00282E54">
        <w:rPr>
          <w:rFonts w:ascii="Arial" w:hAnsi="Arial" w:cs="Arial"/>
        </w:rPr>
        <w:t xml:space="preserve"> account in compiling the Municipality</w:t>
      </w:r>
      <w:r w:rsidRPr="00282E54">
        <w:rPr>
          <w:rFonts w:ascii="Arial" w:hAnsi="Arial" w:cs="Arial"/>
        </w:rPr>
        <w:t xml:space="preserve"> budget.</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The provision of debt impairme</w:t>
      </w:r>
      <w:r w:rsidR="00EB2BA0" w:rsidRPr="00282E54">
        <w:rPr>
          <w:rFonts w:ascii="Arial" w:hAnsi="Arial" w:cs="Arial"/>
        </w:rPr>
        <w:t xml:space="preserve">nt was </w:t>
      </w:r>
      <w:r w:rsidR="00A017A2" w:rsidRPr="00282E54">
        <w:rPr>
          <w:rFonts w:ascii="Arial" w:hAnsi="Arial" w:cs="Arial"/>
        </w:rPr>
        <w:t>determined.</w:t>
      </w:r>
      <w:r w:rsidR="00783111">
        <w:rPr>
          <w:rFonts w:ascii="Arial" w:hAnsi="Arial" w:cs="Arial"/>
        </w:rPr>
        <w:t xml:space="preserve">  For the 2017/18</w:t>
      </w:r>
      <w:r w:rsidRPr="00282E54">
        <w:rPr>
          <w:rFonts w:ascii="Arial" w:hAnsi="Arial" w:cs="Arial"/>
        </w:rPr>
        <w:t xml:space="preserve"> financial </w:t>
      </w:r>
      <w:r w:rsidR="00EB2BA0" w:rsidRPr="00282E54">
        <w:rPr>
          <w:rFonts w:ascii="Arial" w:hAnsi="Arial" w:cs="Arial"/>
        </w:rPr>
        <w:t>year th</w:t>
      </w:r>
      <w:r w:rsidR="00B76616">
        <w:rPr>
          <w:rFonts w:ascii="Arial" w:hAnsi="Arial" w:cs="Arial"/>
        </w:rPr>
        <w:t>is amount equates to R</w:t>
      </w:r>
      <w:r w:rsidR="00783111">
        <w:rPr>
          <w:rFonts w:ascii="Arial" w:hAnsi="Arial" w:cs="Arial"/>
        </w:rPr>
        <w:t>15</w:t>
      </w:r>
      <w:r w:rsidR="00EB2BA0" w:rsidRPr="00282E54">
        <w:rPr>
          <w:rFonts w:ascii="Arial" w:hAnsi="Arial" w:cs="Arial"/>
        </w:rPr>
        <w:t xml:space="preserve"> million and </w:t>
      </w:r>
      <w:r w:rsidR="00915D4B">
        <w:rPr>
          <w:rFonts w:ascii="Arial" w:hAnsi="Arial" w:cs="Arial"/>
        </w:rPr>
        <w:t>increase to</w:t>
      </w:r>
      <w:r w:rsidR="00B76616">
        <w:rPr>
          <w:rFonts w:ascii="Arial" w:hAnsi="Arial" w:cs="Arial"/>
        </w:rPr>
        <w:t xml:space="preserve"> </w:t>
      </w:r>
      <w:r w:rsidR="00783111">
        <w:rPr>
          <w:rFonts w:ascii="Arial" w:hAnsi="Arial" w:cs="Arial"/>
        </w:rPr>
        <w:t>R20</w:t>
      </w:r>
      <w:r w:rsidR="00660C6A">
        <w:rPr>
          <w:rFonts w:ascii="Arial" w:hAnsi="Arial" w:cs="Arial"/>
        </w:rPr>
        <w:t xml:space="preserve"> million by 2019/20</w:t>
      </w:r>
      <w:r w:rsidRPr="00282E54">
        <w:rPr>
          <w:rFonts w:ascii="Arial" w:hAnsi="Arial" w:cs="Arial"/>
        </w:rPr>
        <w:t>.  While this expenditure is considered to be a non-cash flow item, it informed the total cost associated with rendering the services of the municipality, as well as the municipality’s realistically anticipated revenues.</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lastRenderedPageBreak/>
        <w:t>Provision for depreciation and asset impairment has been informed by the Municipality’s Asset Management Policy.  Depreciation is widely considered a proxy for the measurement of the rate asset consumption.  Budget appropri</w:t>
      </w:r>
      <w:r w:rsidR="009D4AE5">
        <w:rPr>
          <w:rFonts w:ascii="Arial" w:hAnsi="Arial" w:cs="Arial"/>
        </w:rPr>
        <w:t>ations in this reg</w:t>
      </w:r>
      <w:r w:rsidR="00783111">
        <w:rPr>
          <w:rFonts w:ascii="Arial" w:hAnsi="Arial" w:cs="Arial"/>
        </w:rPr>
        <w:t>ard total R30 million for the 2017/18 financial and equates to 9</w:t>
      </w:r>
      <w:r w:rsidR="0023124B">
        <w:rPr>
          <w:rFonts w:ascii="Arial" w:hAnsi="Arial" w:cs="Arial"/>
        </w:rPr>
        <w:t>.96</w:t>
      </w:r>
      <w:r w:rsidRPr="00282E54">
        <w:rPr>
          <w:rFonts w:ascii="Arial" w:hAnsi="Arial" w:cs="Arial"/>
        </w:rPr>
        <w:t xml:space="preserve"> per cent of the total operating expenditure.  </w:t>
      </w:r>
    </w:p>
    <w:p w:rsidR="00A017A2" w:rsidRPr="00282E54" w:rsidRDefault="00A017A2" w:rsidP="00D027F1">
      <w:pPr>
        <w:spacing w:after="0" w:line="240" w:lineRule="auto"/>
        <w:jc w:val="both"/>
        <w:rPr>
          <w:rFonts w:ascii="Arial" w:hAnsi="Arial" w:cs="Arial"/>
        </w:rPr>
      </w:pPr>
    </w:p>
    <w:p w:rsidR="00A017A2" w:rsidRPr="00282E54" w:rsidRDefault="00D027F1" w:rsidP="00D027F1">
      <w:pPr>
        <w:spacing w:after="0" w:line="240" w:lineRule="auto"/>
        <w:jc w:val="both"/>
        <w:rPr>
          <w:rFonts w:ascii="Arial" w:hAnsi="Arial" w:cs="Arial"/>
        </w:rPr>
      </w:pPr>
      <w:r w:rsidRPr="00282E54">
        <w:rPr>
          <w:rFonts w:ascii="Arial" w:hAnsi="Arial" w:cs="Arial"/>
        </w:rPr>
        <w:t xml:space="preserve">Finance charges consist primarily of the </w:t>
      </w:r>
      <w:r w:rsidR="00A017A2" w:rsidRPr="00282E54">
        <w:rPr>
          <w:rFonts w:ascii="Arial" w:hAnsi="Arial" w:cs="Arial"/>
        </w:rPr>
        <w:t>bank charges</w:t>
      </w:r>
      <w:r w:rsidRPr="00282E54">
        <w:rPr>
          <w:rFonts w:ascii="Arial" w:hAnsi="Arial" w:cs="Arial"/>
        </w:rPr>
        <w:t>.  Finance ch</w:t>
      </w:r>
      <w:r w:rsidR="00783111">
        <w:rPr>
          <w:rFonts w:ascii="Arial" w:hAnsi="Arial" w:cs="Arial"/>
        </w:rPr>
        <w:t>arges make up 0.25</w:t>
      </w:r>
      <w:r w:rsidR="00217A6B">
        <w:rPr>
          <w:rFonts w:ascii="Arial" w:hAnsi="Arial" w:cs="Arial"/>
        </w:rPr>
        <w:t xml:space="preserve"> per cent (R</w:t>
      </w:r>
      <w:r w:rsidR="00783111">
        <w:rPr>
          <w:rFonts w:ascii="Arial" w:hAnsi="Arial" w:cs="Arial"/>
        </w:rPr>
        <w:t>770</w:t>
      </w:r>
      <w:r w:rsidR="00A017A2" w:rsidRPr="00282E54">
        <w:rPr>
          <w:rFonts w:ascii="Arial" w:hAnsi="Arial" w:cs="Arial"/>
        </w:rPr>
        <w:t xml:space="preserve"> thousand) of operating expenditure.</w:t>
      </w:r>
    </w:p>
    <w:p w:rsidR="00D027F1" w:rsidRPr="00282E54" w:rsidRDefault="00A017A2" w:rsidP="00D027F1">
      <w:pPr>
        <w:spacing w:after="0" w:line="240" w:lineRule="auto"/>
        <w:jc w:val="both"/>
        <w:rPr>
          <w:rFonts w:ascii="Arial" w:hAnsi="Arial" w:cs="Arial"/>
        </w:rPr>
      </w:pPr>
      <w:r w:rsidRPr="00282E54">
        <w:rPr>
          <w:rFonts w:ascii="Arial" w:hAnsi="Arial" w:cs="Arial"/>
        </w:rPr>
        <w:t xml:space="preserve"> </w:t>
      </w:r>
    </w:p>
    <w:p w:rsidR="00D027F1" w:rsidRPr="00282E54" w:rsidRDefault="00D027F1" w:rsidP="00D027F1">
      <w:pPr>
        <w:spacing w:after="0" w:line="240" w:lineRule="auto"/>
        <w:jc w:val="both"/>
        <w:rPr>
          <w:rFonts w:ascii="Arial" w:hAnsi="Arial" w:cs="Arial"/>
        </w:rPr>
      </w:pPr>
      <w:r w:rsidRPr="00282E54">
        <w:rPr>
          <w:rFonts w:ascii="Arial" w:hAnsi="Arial" w:cs="Arial"/>
        </w:rPr>
        <w:t xml:space="preserve">Other </w:t>
      </w:r>
      <w:r w:rsidR="00A017A2" w:rsidRPr="00282E54">
        <w:rPr>
          <w:rFonts w:ascii="Arial" w:hAnsi="Arial" w:cs="Arial"/>
        </w:rPr>
        <w:t>materials comprise</w:t>
      </w:r>
      <w:r w:rsidRPr="00282E54">
        <w:rPr>
          <w:rFonts w:ascii="Arial" w:hAnsi="Arial" w:cs="Arial"/>
        </w:rPr>
        <w:t xml:space="preserve"> of amongst othe</w:t>
      </w:r>
      <w:r w:rsidR="00A017A2" w:rsidRPr="00282E54">
        <w:rPr>
          <w:rFonts w:ascii="Arial" w:hAnsi="Arial" w:cs="Arial"/>
        </w:rPr>
        <w:t>rs the</w:t>
      </w:r>
      <w:r w:rsidRPr="00282E54">
        <w:rPr>
          <w:rFonts w:ascii="Arial" w:hAnsi="Arial" w:cs="Arial"/>
        </w:rPr>
        <w:t xml:space="preserve"> materials for maintenance, cleaning materials and che</w:t>
      </w:r>
      <w:r w:rsidR="00B53512">
        <w:rPr>
          <w:rFonts w:ascii="Arial" w:hAnsi="Arial" w:cs="Arial"/>
        </w:rPr>
        <w:t>mi</w:t>
      </w:r>
      <w:r w:rsidR="00783111">
        <w:rPr>
          <w:rFonts w:ascii="Arial" w:hAnsi="Arial" w:cs="Arial"/>
        </w:rPr>
        <w:t>cals. For 2017/18</w:t>
      </w:r>
      <w:r w:rsidRPr="00282E54">
        <w:rPr>
          <w:rFonts w:ascii="Arial" w:hAnsi="Arial" w:cs="Arial"/>
        </w:rPr>
        <w:t xml:space="preserve"> the appropriation against this group of expenditure </w:t>
      </w:r>
      <w:r w:rsidR="00F0462F">
        <w:rPr>
          <w:rFonts w:ascii="Arial" w:hAnsi="Arial" w:cs="Arial"/>
        </w:rPr>
        <w:t>has went down by 7,07</w:t>
      </w:r>
      <w:r w:rsidR="00900AF7">
        <w:rPr>
          <w:rFonts w:ascii="Arial" w:hAnsi="Arial" w:cs="Arial"/>
        </w:rPr>
        <w:t>per cent (R</w:t>
      </w:r>
      <w:r w:rsidR="00F0462F">
        <w:rPr>
          <w:rFonts w:ascii="Arial" w:hAnsi="Arial" w:cs="Arial"/>
        </w:rPr>
        <w:t>670 thousands</w:t>
      </w:r>
      <w:r w:rsidR="00A017A2" w:rsidRPr="00282E54">
        <w:rPr>
          <w:rFonts w:ascii="Arial" w:hAnsi="Arial" w:cs="Arial"/>
        </w:rPr>
        <w:t>) and continues to grow at</w:t>
      </w:r>
      <w:r w:rsidR="00900AF7">
        <w:rPr>
          <w:rFonts w:ascii="Arial" w:hAnsi="Arial" w:cs="Arial"/>
        </w:rPr>
        <w:t xml:space="preserve"> </w:t>
      </w:r>
      <w:r w:rsidR="00561D1E">
        <w:rPr>
          <w:rFonts w:ascii="Arial" w:hAnsi="Arial" w:cs="Arial"/>
        </w:rPr>
        <w:t>68.18 and 1.82</w:t>
      </w:r>
      <w:r w:rsidRPr="00282E54">
        <w:rPr>
          <w:rFonts w:ascii="Arial" w:hAnsi="Arial" w:cs="Arial"/>
        </w:rPr>
        <w:t xml:space="preserve"> per cent for the two outer </w:t>
      </w:r>
      <w:r w:rsidR="00F0462F" w:rsidRPr="00282E54">
        <w:rPr>
          <w:rFonts w:ascii="Arial" w:hAnsi="Arial" w:cs="Arial"/>
        </w:rPr>
        <w:t>years.</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color w:val="FF0000"/>
        </w:rPr>
      </w:pPr>
      <w:r w:rsidRPr="00282E54">
        <w:rPr>
          <w:rFonts w:ascii="Arial" w:hAnsi="Arial" w:cs="Arial"/>
        </w:rPr>
        <w:t>Other expenditure comprises of various line items relating to the daily operations of the municipality.  This group of expenditure has also been identified as an area in which cost savings and efficiencies can be achieve</w:t>
      </w:r>
      <w:r w:rsidR="00AE0FFC">
        <w:rPr>
          <w:rFonts w:ascii="Arial" w:hAnsi="Arial" w:cs="Arial"/>
        </w:rPr>
        <w:t>d. For</w:t>
      </w:r>
      <w:r w:rsidR="00F0462F">
        <w:rPr>
          <w:rFonts w:ascii="Arial" w:hAnsi="Arial" w:cs="Arial"/>
        </w:rPr>
        <w:t xml:space="preserve"> 2017/18</w:t>
      </w:r>
      <w:r w:rsidR="00E81297" w:rsidRPr="00282E54">
        <w:rPr>
          <w:rFonts w:ascii="Arial" w:hAnsi="Arial" w:cs="Arial"/>
        </w:rPr>
        <w:t xml:space="preserve"> </w:t>
      </w:r>
      <w:r w:rsidR="00AA403F">
        <w:rPr>
          <w:rFonts w:ascii="Arial" w:hAnsi="Arial" w:cs="Arial"/>
        </w:rPr>
        <w:t>this expenditure increases by 0, 55</w:t>
      </w:r>
      <w:r w:rsidR="00C644CE">
        <w:rPr>
          <w:rFonts w:ascii="Arial" w:hAnsi="Arial" w:cs="Arial"/>
        </w:rPr>
        <w:t xml:space="preserve"> per cent.</w:t>
      </w:r>
    </w:p>
    <w:p w:rsidR="00D027F1" w:rsidRPr="00282E54" w:rsidRDefault="00D027F1" w:rsidP="00D027F1">
      <w:pPr>
        <w:rPr>
          <w:rFonts w:ascii="Arial" w:hAnsi="Arial" w:cs="Arial"/>
        </w:rPr>
      </w:pPr>
    </w:p>
    <w:p w:rsidR="00D027F1" w:rsidRPr="00282E54" w:rsidRDefault="00D027F1" w:rsidP="008A6753">
      <w:pPr>
        <w:pStyle w:val="Heading3"/>
        <w:numPr>
          <w:ilvl w:val="2"/>
          <w:numId w:val="25"/>
        </w:numPr>
        <w:rPr>
          <w:rFonts w:ascii="Arial" w:hAnsi="Arial" w:cs="Arial"/>
          <w:color w:val="auto"/>
        </w:rPr>
      </w:pPr>
      <w:r w:rsidRPr="00282E54">
        <w:rPr>
          <w:rFonts w:ascii="Arial" w:hAnsi="Arial" w:cs="Arial"/>
          <w:color w:val="auto"/>
        </w:rPr>
        <w:t>Priority given to repairs and maintenance</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 xml:space="preserve">Aligned to the priority being given to preserving and maintaining </w:t>
      </w:r>
      <w:r w:rsidR="007F3CE0" w:rsidRPr="00282E54">
        <w:rPr>
          <w:rFonts w:ascii="Arial" w:hAnsi="Arial" w:cs="Arial"/>
        </w:rPr>
        <w:t>the Municipality</w:t>
      </w:r>
      <w:r w:rsidRPr="00282E54">
        <w:rPr>
          <w:rFonts w:ascii="Arial" w:hAnsi="Arial" w:cs="Arial"/>
        </w:rPr>
        <w:t xml:space="preserve"> </w:t>
      </w:r>
      <w:r w:rsidR="00F0462F">
        <w:rPr>
          <w:rFonts w:ascii="Arial" w:hAnsi="Arial" w:cs="Arial"/>
        </w:rPr>
        <w:t>current infrastructure, the 2017/18</w:t>
      </w:r>
      <w:r w:rsidRPr="00282E54">
        <w:rPr>
          <w:rFonts w:ascii="Arial" w:hAnsi="Arial" w:cs="Arial"/>
        </w:rPr>
        <w:t xml:space="preserve"> budget and MTREF provide for extensive growth in the area of asset maintenance, as informed by the asset renewal strategy and repairs and maintenance </w:t>
      </w:r>
      <w:r w:rsidR="007F3CE0" w:rsidRPr="00282E54">
        <w:rPr>
          <w:rFonts w:ascii="Arial" w:hAnsi="Arial" w:cs="Arial"/>
        </w:rPr>
        <w:t>plan of the Municipality</w:t>
      </w:r>
      <w:r w:rsidRPr="00282E54">
        <w:rPr>
          <w:rFonts w:ascii="Arial" w:hAnsi="Arial" w:cs="Arial"/>
        </w:rPr>
        <w:t>.  In terms of the Municipal Budget and Reporting Regulations, operational repairs and maintenance is not considered a direct expenditure driver but an outcome of certain other expenditures, such as remuneration, purchases of materials and contracted services.  Considering these cost drivers, the following table is a consolidation of all the expenditures associated with repairs and maintenance:</w:t>
      </w:r>
    </w:p>
    <w:p w:rsidR="00D027F1" w:rsidRPr="00282E54" w:rsidRDefault="00D027F1" w:rsidP="00D027F1">
      <w:pPr>
        <w:spacing w:after="0" w:line="240" w:lineRule="auto"/>
        <w:jc w:val="both"/>
        <w:rPr>
          <w:rFonts w:ascii="Arial" w:hAnsi="Arial" w:cs="Arial"/>
          <w:i/>
          <w:sz w:val="20"/>
          <w:szCs w:val="20"/>
        </w:rPr>
      </w:pPr>
    </w:p>
    <w:p w:rsidR="00D027F1" w:rsidRPr="00282E54" w:rsidRDefault="00D027F1" w:rsidP="00D027F1">
      <w:pPr>
        <w:pStyle w:val="Caption"/>
        <w:keepNext/>
        <w:keepLines/>
        <w:rPr>
          <w:rFonts w:cs="Arial"/>
        </w:rPr>
      </w:pPr>
      <w:bookmarkStart w:id="40" w:name="_Toc287342455"/>
      <w:r w:rsidRPr="00282E54">
        <w:rPr>
          <w:rFonts w:cs="Arial"/>
        </w:rPr>
        <w:t xml:space="preserve">Table </w:t>
      </w:r>
      <w:r w:rsidR="001A5068" w:rsidRPr="00282E54">
        <w:rPr>
          <w:rFonts w:cs="Arial"/>
        </w:rPr>
        <w:t>7 Operational</w:t>
      </w:r>
      <w:r w:rsidRPr="00282E54">
        <w:rPr>
          <w:rFonts w:cs="Arial"/>
        </w:rPr>
        <w:t xml:space="preserve"> repairs and maintenance</w:t>
      </w:r>
      <w:bookmarkEnd w:id="40"/>
    </w:p>
    <w:p w:rsidR="00D027F1" w:rsidRPr="00282E54" w:rsidRDefault="00284DDF" w:rsidP="00F0462F">
      <w:pPr>
        <w:rPr>
          <w:rFonts w:ascii="Arial" w:hAnsi="Arial" w:cs="Arial"/>
        </w:rPr>
      </w:pPr>
      <w:r w:rsidRPr="00284DDF">
        <w:rPr>
          <w:noProof/>
          <w:lang w:eastAsia="en-ZA"/>
        </w:rPr>
        <w:drawing>
          <wp:inline distT="0" distB="0" distL="0" distR="0" wp14:anchorId="0614606E" wp14:editId="56C40E63">
            <wp:extent cx="5943600" cy="589291"/>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89291"/>
                    </a:xfrm>
                    <a:prstGeom prst="rect">
                      <a:avLst/>
                    </a:prstGeom>
                    <a:noFill/>
                    <a:ln>
                      <a:noFill/>
                    </a:ln>
                  </pic:spPr>
                </pic:pic>
              </a:graphicData>
            </a:graphic>
          </wp:inline>
        </w:drawing>
      </w:r>
    </w:p>
    <w:p w:rsidR="00D027F1" w:rsidRPr="00282E54" w:rsidRDefault="00D027F1" w:rsidP="00D027F1">
      <w:pPr>
        <w:spacing w:after="0" w:line="240" w:lineRule="auto"/>
        <w:jc w:val="both"/>
        <w:rPr>
          <w:rFonts w:ascii="Arial" w:hAnsi="Arial" w:cs="Arial"/>
        </w:rPr>
      </w:pPr>
    </w:p>
    <w:p w:rsidR="00563740" w:rsidRPr="001357F4" w:rsidRDefault="00563740" w:rsidP="00D027F1">
      <w:pPr>
        <w:spacing w:after="0" w:line="240" w:lineRule="auto"/>
        <w:jc w:val="both"/>
        <w:rPr>
          <w:rFonts w:ascii="Arial" w:hAnsi="Arial" w:cs="Arial"/>
          <w:color w:val="FF0000"/>
        </w:rPr>
      </w:pPr>
    </w:p>
    <w:p w:rsidR="00D027F1" w:rsidRPr="00727CF3" w:rsidRDefault="00D027F1" w:rsidP="00D027F1">
      <w:pPr>
        <w:spacing w:after="0" w:line="240" w:lineRule="auto"/>
        <w:jc w:val="both"/>
        <w:rPr>
          <w:rFonts w:ascii="Arial" w:hAnsi="Arial" w:cs="Arial"/>
        </w:rPr>
      </w:pPr>
      <w:r w:rsidRPr="00727CF3">
        <w:rPr>
          <w:rFonts w:ascii="Arial" w:hAnsi="Arial" w:cs="Arial"/>
        </w:rPr>
        <w:t>During the compilation o</w:t>
      </w:r>
      <w:r w:rsidR="00F0462F" w:rsidRPr="00727CF3">
        <w:rPr>
          <w:rFonts w:ascii="Arial" w:hAnsi="Arial" w:cs="Arial"/>
        </w:rPr>
        <w:t>f the 2017/18</w:t>
      </w:r>
      <w:r w:rsidRPr="00727CF3">
        <w:rPr>
          <w:rFonts w:ascii="Arial" w:hAnsi="Arial" w:cs="Arial"/>
        </w:rPr>
        <w:t xml:space="preserve"> MTREF operational repairs and maintenance was identified as a strategic imperative </w:t>
      </w:r>
      <w:r w:rsidR="00563740" w:rsidRPr="00727CF3">
        <w:rPr>
          <w:rFonts w:ascii="Arial" w:hAnsi="Arial" w:cs="Arial"/>
        </w:rPr>
        <w:t>owing to the aging of the Municipality</w:t>
      </w:r>
      <w:r w:rsidRPr="00727CF3">
        <w:rPr>
          <w:rFonts w:ascii="Arial" w:hAnsi="Arial" w:cs="Arial"/>
        </w:rPr>
        <w:t xml:space="preserve"> infrastructure and historic de</w:t>
      </w:r>
      <w:r w:rsidR="00563740" w:rsidRPr="00727CF3">
        <w:rPr>
          <w:rFonts w:ascii="Arial" w:hAnsi="Arial" w:cs="Arial"/>
        </w:rPr>
        <w:t xml:space="preserve">ferred maintenance. </w:t>
      </w:r>
      <w:r w:rsidR="00F0462F" w:rsidRPr="00727CF3">
        <w:rPr>
          <w:rFonts w:ascii="Arial" w:hAnsi="Arial" w:cs="Arial"/>
        </w:rPr>
        <w:t>The total allo</w:t>
      </w:r>
      <w:r w:rsidR="006F645A" w:rsidRPr="00727CF3">
        <w:rPr>
          <w:rFonts w:ascii="Arial" w:hAnsi="Arial" w:cs="Arial"/>
        </w:rPr>
        <w:t>cation for 2017/18 equates to R</w:t>
      </w:r>
      <w:r w:rsidR="00F0462F" w:rsidRPr="00727CF3">
        <w:rPr>
          <w:rFonts w:ascii="Arial" w:hAnsi="Arial" w:cs="Arial"/>
        </w:rPr>
        <w:t>1</w:t>
      </w:r>
      <w:r w:rsidR="006F645A" w:rsidRPr="00727CF3">
        <w:rPr>
          <w:rFonts w:ascii="Arial" w:hAnsi="Arial" w:cs="Arial"/>
        </w:rPr>
        <w:t>9.8</w:t>
      </w:r>
      <w:r w:rsidR="007844A7" w:rsidRPr="00727CF3">
        <w:rPr>
          <w:rFonts w:ascii="Arial" w:hAnsi="Arial" w:cs="Arial"/>
        </w:rPr>
        <w:t xml:space="preserve"> m</w:t>
      </w:r>
      <w:r w:rsidR="00727CF3" w:rsidRPr="00727CF3">
        <w:rPr>
          <w:rFonts w:ascii="Arial" w:hAnsi="Arial" w:cs="Arial"/>
        </w:rPr>
        <w:t>illion</w:t>
      </w:r>
      <w:r w:rsidR="006557C4" w:rsidRPr="00727CF3">
        <w:rPr>
          <w:rFonts w:ascii="Arial" w:hAnsi="Arial" w:cs="Arial"/>
        </w:rPr>
        <w:t xml:space="preserve"> and continues to grow </w:t>
      </w:r>
      <w:r w:rsidR="00F571F4" w:rsidRPr="00727CF3">
        <w:rPr>
          <w:rFonts w:ascii="Arial" w:hAnsi="Arial" w:cs="Arial"/>
        </w:rPr>
        <w:t>t</w:t>
      </w:r>
      <w:r w:rsidR="00B374DB" w:rsidRPr="00727CF3">
        <w:rPr>
          <w:rFonts w:ascii="Arial" w:hAnsi="Arial" w:cs="Arial"/>
        </w:rPr>
        <w:t>o 51, 41</w:t>
      </w:r>
      <w:r w:rsidR="00DF545D" w:rsidRPr="00727CF3">
        <w:rPr>
          <w:rFonts w:ascii="Arial" w:hAnsi="Arial" w:cs="Arial"/>
        </w:rPr>
        <w:t xml:space="preserve"> by</w:t>
      </w:r>
      <w:r w:rsidR="00B374DB" w:rsidRPr="00727CF3">
        <w:rPr>
          <w:rFonts w:ascii="Arial" w:hAnsi="Arial" w:cs="Arial"/>
        </w:rPr>
        <w:t xml:space="preserve"> 2019/20</w:t>
      </w:r>
      <w:r w:rsidRPr="00727CF3">
        <w:rPr>
          <w:rFonts w:ascii="Arial" w:hAnsi="Arial" w:cs="Arial"/>
        </w:rPr>
        <w:t>.  In relation to the total operating expenditure, repairs a</w:t>
      </w:r>
      <w:r w:rsidR="0027211D" w:rsidRPr="00727CF3">
        <w:rPr>
          <w:rFonts w:ascii="Arial" w:hAnsi="Arial" w:cs="Arial"/>
        </w:rPr>
        <w:t>nd ma</w:t>
      </w:r>
      <w:r w:rsidR="00727CF3" w:rsidRPr="00727CF3">
        <w:rPr>
          <w:rFonts w:ascii="Arial" w:hAnsi="Arial" w:cs="Arial"/>
        </w:rPr>
        <w:t>intenance comprises of 6.57</w:t>
      </w:r>
      <w:r w:rsidR="007C3357" w:rsidRPr="00727CF3">
        <w:rPr>
          <w:rFonts w:ascii="Arial" w:hAnsi="Arial" w:cs="Arial"/>
        </w:rPr>
        <w:t xml:space="preserve">, </w:t>
      </w:r>
      <w:r w:rsidR="0027211D" w:rsidRPr="00727CF3">
        <w:rPr>
          <w:rFonts w:ascii="Arial" w:hAnsi="Arial" w:cs="Arial"/>
        </w:rPr>
        <w:t>10</w:t>
      </w:r>
      <w:r w:rsidR="007C3357" w:rsidRPr="00727CF3">
        <w:rPr>
          <w:rFonts w:ascii="Arial" w:hAnsi="Arial" w:cs="Arial"/>
        </w:rPr>
        <w:t>.03 and 11</w:t>
      </w:r>
      <w:r w:rsidR="000F4FB2" w:rsidRPr="00727CF3">
        <w:rPr>
          <w:rFonts w:ascii="Arial" w:hAnsi="Arial" w:cs="Arial"/>
        </w:rPr>
        <w:t>.</w:t>
      </w:r>
      <w:r w:rsidR="00A315FE" w:rsidRPr="00727CF3">
        <w:rPr>
          <w:rFonts w:ascii="Arial" w:hAnsi="Arial" w:cs="Arial"/>
        </w:rPr>
        <w:t>02</w:t>
      </w:r>
      <w:r w:rsidRPr="00727CF3">
        <w:rPr>
          <w:rFonts w:ascii="Arial" w:hAnsi="Arial" w:cs="Arial"/>
        </w:rPr>
        <w:t xml:space="preserve"> per cent for the respective financial years of the MTREF.</w:t>
      </w:r>
    </w:p>
    <w:p w:rsidR="00D027F1" w:rsidRPr="00282E54" w:rsidRDefault="00D027F1" w:rsidP="00D027F1">
      <w:pPr>
        <w:spacing w:after="0" w:line="240" w:lineRule="auto"/>
        <w:jc w:val="both"/>
        <w:rPr>
          <w:rFonts w:ascii="Arial" w:hAnsi="Arial" w:cs="Arial"/>
        </w:rPr>
      </w:pPr>
    </w:p>
    <w:p w:rsidR="00D027F1" w:rsidRPr="00282E54" w:rsidRDefault="00D027F1" w:rsidP="008A6753">
      <w:pPr>
        <w:pStyle w:val="Heading3"/>
        <w:numPr>
          <w:ilvl w:val="2"/>
          <w:numId w:val="25"/>
        </w:numPr>
        <w:rPr>
          <w:rFonts w:ascii="Arial" w:hAnsi="Arial" w:cs="Arial"/>
          <w:color w:val="auto"/>
        </w:rPr>
      </w:pPr>
      <w:r w:rsidRPr="00282E54">
        <w:rPr>
          <w:rFonts w:ascii="Arial" w:eastAsia="Times New Roman" w:hAnsi="Arial" w:cs="Arial"/>
          <w:color w:val="auto"/>
          <w:lang w:val="en-GB"/>
        </w:rPr>
        <w:t>Free Basic Services: Basic Social Services Package</w:t>
      </w:r>
    </w:p>
    <w:p w:rsidR="00D027F1" w:rsidRPr="00282E54" w:rsidRDefault="00D027F1" w:rsidP="00D027F1">
      <w:pPr>
        <w:keepNext/>
        <w:keepLines/>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color w:val="FF0000"/>
        </w:rPr>
      </w:pPr>
      <w:r w:rsidRPr="00282E54">
        <w:rPr>
          <w:rFonts w:ascii="Arial" w:hAnsi="Arial" w:cs="Arial"/>
        </w:rPr>
        <w:t xml:space="preserve">The social package assists households that are poor or face other circumstances that limit their ability to pay for services.  To receive these free services the households are required to </w:t>
      </w:r>
      <w:r w:rsidRPr="00282E54">
        <w:rPr>
          <w:rFonts w:ascii="Arial" w:hAnsi="Arial" w:cs="Arial"/>
        </w:rPr>
        <w:lastRenderedPageBreak/>
        <w:t xml:space="preserve">register in terms of the </w:t>
      </w:r>
      <w:r w:rsidR="001A5068" w:rsidRPr="00282E54">
        <w:rPr>
          <w:rFonts w:ascii="Arial" w:hAnsi="Arial" w:cs="Arial"/>
        </w:rPr>
        <w:t>Municipality</w:t>
      </w:r>
      <w:r w:rsidRPr="00282E54">
        <w:rPr>
          <w:rFonts w:ascii="Arial" w:hAnsi="Arial" w:cs="Arial"/>
        </w:rPr>
        <w:t xml:space="preserve"> Indigent Poli</w:t>
      </w:r>
      <w:r w:rsidR="00F741D9">
        <w:rPr>
          <w:rFonts w:ascii="Arial" w:hAnsi="Arial" w:cs="Arial"/>
        </w:rPr>
        <w:t>cy.  The target is to register 8</w:t>
      </w:r>
      <w:r w:rsidRPr="00282E54">
        <w:rPr>
          <w:rFonts w:ascii="Arial" w:hAnsi="Arial" w:cs="Arial"/>
        </w:rPr>
        <w:t>0 000 or more indigent households during th</w:t>
      </w:r>
      <w:r w:rsidR="00F0462F">
        <w:rPr>
          <w:rFonts w:ascii="Arial" w:hAnsi="Arial" w:cs="Arial"/>
        </w:rPr>
        <w:t>e 2017/18</w:t>
      </w:r>
      <w:r w:rsidRPr="00282E54">
        <w:rPr>
          <w:rFonts w:ascii="Arial" w:hAnsi="Arial" w:cs="Arial"/>
        </w:rPr>
        <w:t xml:space="preserve"> financial year, a proc</w:t>
      </w:r>
      <w:r w:rsidR="001A5068" w:rsidRPr="00282E54">
        <w:rPr>
          <w:rFonts w:ascii="Arial" w:hAnsi="Arial" w:cs="Arial"/>
        </w:rPr>
        <w:t xml:space="preserve">ess reviewed annually.  </w:t>
      </w:r>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The cost of the social package of the registered indigent households is largely financed by national government through the local government equitable share received in terms of the annual Division of Revenue Act.</w:t>
      </w:r>
    </w:p>
    <w:p w:rsidR="006D78F2" w:rsidRPr="00282E54" w:rsidRDefault="006D78F2" w:rsidP="00D027F1">
      <w:pPr>
        <w:spacing w:after="0" w:line="240" w:lineRule="auto"/>
        <w:jc w:val="both"/>
        <w:rPr>
          <w:rFonts w:ascii="Arial" w:hAnsi="Arial" w:cs="Arial"/>
        </w:rPr>
      </w:pPr>
    </w:p>
    <w:p w:rsidR="00D027F1" w:rsidRPr="00282E54" w:rsidRDefault="00D027F1" w:rsidP="008A6753">
      <w:pPr>
        <w:pStyle w:val="Heading2"/>
        <w:numPr>
          <w:ilvl w:val="2"/>
          <w:numId w:val="25"/>
        </w:numPr>
        <w:rPr>
          <w:rFonts w:ascii="Arial" w:hAnsi="Arial" w:cs="Arial"/>
          <w:color w:val="auto"/>
        </w:rPr>
      </w:pPr>
      <w:bookmarkStart w:id="41" w:name="_Toc286117316"/>
      <w:bookmarkStart w:id="42" w:name="_Toc358798478"/>
      <w:r w:rsidRPr="00282E54">
        <w:rPr>
          <w:rFonts w:ascii="Arial" w:hAnsi="Arial" w:cs="Arial"/>
          <w:color w:val="auto"/>
        </w:rPr>
        <w:t>Capital expenditure</w:t>
      </w:r>
      <w:bookmarkEnd w:id="41"/>
      <w:bookmarkEnd w:id="42"/>
    </w:p>
    <w:p w:rsidR="00D027F1" w:rsidRPr="00282E54" w:rsidRDefault="00D027F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The following table provides a breakdown of budgeted capital expenditure by vote:</w:t>
      </w:r>
    </w:p>
    <w:p w:rsidR="00D027F1" w:rsidRPr="00282E54" w:rsidRDefault="00D027F1" w:rsidP="00D027F1">
      <w:pPr>
        <w:spacing w:after="0" w:line="240" w:lineRule="auto"/>
        <w:jc w:val="both"/>
        <w:rPr>
          <w:rFonts w:ascii="Arial" w:hAnsi="Arial" w:cs="Arial"/>
        </w:rPr>
      </w:pPr>
    </w:p>
    <w:p w:rsidR="00D027F1" w:rsidRPr="00282E54" w:rsidRDefault="00D027F1" w:rsidP="00D027F1">
      <w:pPr>
        <w:pStyle w:val="Caption"/>
        <w:keepNext/>
        <w:rPr>
          <w:rFonts w:cs="Arial"/>
        </w:rPr>
      </w:pPr>
      <w:bookmarkStart w:id="43" w:name="_Toc287342457"/>
      <w:r w:rsidRPr="00282E54">
        <w:rPr>
          <w:rFonts w:cs="Arial"/>
        </w:rPr>
        <w:t xml:space="preserve">Table </w:t>
      </w:r>
      <w:r w:rsidR="00983EE3">
        <w:rPr>
          <w:rFonts w:cs="Arial"/>
        </w:rPr>
        <w:t>8 2017/18</w:t>
      </w:r>
      <w:r w:rsidRPr="00282E54">
        <w:rPr>
          <w:rFonts w:cs="Arial"/>
        </w:rPr>
        <w:t xml:space="preserve"> Medium-term capital budget per vote</w:t>
      </w:r>
      <w:bookmarkEnd w:id="43"/>
    </w:p>
    <w:p w:rsidR="00D027F1" w:rsidRPr="00282E54" w:rsidRDefault="00D027F1" w:rsidP="00D027F1">
      <w:pPr>
        <w:spacing w:after="0" w:line="240" w:lineRule="auto"/>
        <w:jc w:val="both"/>
        <w:rPr>
          <w:rFonts w:ascii="Arial" w:hAnsi="Arial" w:cs="Arial"/>
        </w:rPr>
      </w:pPr>
    </w:p>
    <w:p w:rsidR="00D027F1" w:rsidRPr="00282E54" w:rsidRDefault="00506E7C" w:rsidP="00D027F1">
      <w:pPr>
        <w:spacing w:after="0" w:line="240" w:lineRule="auto"/>
        <w:jc w:val="both"/>
        <w:rPr>
          <w:rFonts w:ascii="Arial" w:hAnsi="Arial" w:cs="Arial"/>
        </w:rPr>
      </w:pPr>
      <w:r w:rsidRPr="00506E7C">
        <w:rPr>
          <w:noProof/>
          <w:lang w:eastAsia="en-ZA"/>
        </w:rPr>
        <w:drawing>
          <wp:inline distT="0" distB="0" distL="0" distR="0" wp14:anchorId="68947589" wp14:editId="226E084D">
            <wp:extent cx="5943600" cy="22338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33881"/>
                    </a:xfrm>
                    <a:prstGeom prst="rect">
                      <a:avLst/>
                    </a:prstGeom>
                    <a:noFill/>
                    <a:ln>
                      <a:noFill/>
                    </a:ln>
                  </pic:spPr>
                </pic:pic>
              </a:graphicData>
            </a:graphic>
          </wp:inline>
        </w:drawing>
      </w:r>
    </w:p>
    <w:p w:rsidR="00B713C1" w:rsidRPr="00282E54" w:rsidRDefault="00B713C1" w:rsidP="00D027F1">
      <w:pPr>
        <w:spacing w:after="0" w:line="240" w:lineRule="auto"/>
        <w:jc w:val="both"/>
        <w:rPr>
          <w:rFonts w:ascii="Arial" w:hAnsi="Arial" w:cs="Arial"/>
        </w:rPr>
      </w:pPr>
    </w:p>
    <w:p w:rsidR="00D027F1" w:rsidRPr="00282E54" w:rsidRDefault="00D027F1" w:rsidP="00D027F1">
      <w:pPr>
        <w:spacing w:after="0" w:line="240" w:lineRule="auto"/>
        <w:jc w:val="both"/>
        <w:rPr>
          <w:rFonts w:ascii="Arial" w:hAnsi="Arial" w:cs="Arial"/>
        </w:rPr>
      </w:pPr>
      <w:r w:rsidRPr="00282E54">
        <w:rPr>
          <w:rFonts w:ascii="Arial" w:hAnsi="Arial" w:cs="Arial"/>
        </w:rPr>
        <w:t xml:space="preserve"> Transport and roads receive</w:t>
      </w:r>
      <w:r w:rsidR="00EF7641">
        <w:rPr>
          <w:rFonts w:ascii="Arial" w:hAnsi="Arial" w:cs="Arial"/>
        </w:rPr>
        <w:t>s the highest a</w:t>
      </w:r>
      <w:r w:rsidR="00506E7C">
        <w:rPr>
          <w:rFonts w:ascii="Arial" w:hAnsi="Arial" w:cs="Arial"/>
        </w:rPr>
        <w:t>llocation of R34, 8</w:t>
      </w:r>
      <w:r w:rsidR="00983EE3">
        <w:rPr>
          <w:rFonts w:ascii="Arial" w:hAnsi="Arial" w:cs="Arial"/>
        </w:rPr>
        <w:t xml:space="preserve"> millio</w:t>
      </w:r>
      <w:r w:rsidR="00102401">
        <w:rPr>
          <w:rFonts w:ascii="Arial" w:hAnsi="Arial" w:cs="Arial"/>
        </w:rPr>
        <w:t>n in 2017/18 which equates to 30.86</w:t>
      </w:r>
      <w:r w:rsidRPr="00282E54">
        <w:rPr>
          <w:rFonts w:ascii="Arial" w:hAnsi="Arial" w:cs="Arial"/>
        </w:rPr>
        <w:t xml:space="preserve"> per cent</w:t>
      </w:r>
      <w:r w:rsidR="00B713C1" w:rsidRPr="00282E54">
        <w:rPr>
          <w:rFonts w:ascii="Arial" w:hAnsi="Arial" w:cs="Arial"/>
        </w:rPr>
        <w:t xml:space="preserve"> of the total capital budget. E</w:t>
      </w:r>
      <w:r w:rsidRPr="00282E54">
        <w:rPr>
          <w:rFonts w:ascii="Arial" w:hAnsi="Arial" w:cs="Arial"/>
        </w:rPr>
        <w:t>lectricity infra</w:t>
      </w:r>
      <w:r w:rsidR="00B713C1" w:rsidRPr="00282E54">
        <w:rPr>
          <w:rFonts w:ascii="Arial" w:hAnsi="Arial" w:cs="Arial"/>
        </w:rPr>
        <w:t xml:space="preserve">structure </w:t>
      </w:r>
      <w:r w:rsidR="004A2420" w:rsidRPr="00282E54">
        <w:rPr>
          <w:rFonts w:ascii="Arial" w:hAnsi="Arial" w:cs="Arial"/>
        </w:rPr>
        <w:t xml:space="preserve">is </w:t>
      </w:r>
      <w:r w:rsidR="00102401">
        <w:rPr>
          <w:rFonts w:ascii="Arial" w:hAnsi="Arial" w:cs="Arial"/>
        </w:rPr>
        <w:t>at 19</w:t>
      </w:r>
      <w:r w:rsidR="00E5646A">
        <w:rPr>
          <w:rFonts w:ascii="Arial" w:hAnsi="Arial" w:cs="Arial"/>
        </w:rPr>
        <w:t xml:space="preserve"> per cen</w:t>
      </w:r>
      <w:r w:rsidR="00983EE3">
        <w:rPr>
          <w:rFonts w:ascii="Arial" w:hAnsi="Arial" w:cs="Arial"/>
        </w:rPr>
        <w:t>t, R21</w:t>
      </w:r>
      <w:proofErr w:type="gramStart"/>
      <w:r w:rsidR="00983EE3">
        <w:rPr>
          <w:rFonts w:ascii="Arial" w:hAnsi="Arial" w:cs="Arial"/>
        </w:rPr>
        <w:t>,5</w:t>
      </w:r>
      <w:proofErr w:type="gramEnd"/>
      <w:r w:rsidRPr="00282E54">
        <w:rPr>
          <w:rFonts w:ascii="Arial" w:hAnsi="Arial" w:cs="Arial"/>
        </w:rPr>
        <w:t xml:space="preserve"> mill</w:t>
      </w:r>
      <w:r w:rsidR="004A2420" w:rsidRPr="00282E54">
        <w:rPr>
          <w:rFonts w:ascii="Arial" w:hAnsi="Arial" w:cs="Arial"/>
        </w:rPr>
        <w:t>ion</w:t>
      </w:r>
      <w:r w:rsidR="00B713C1" w:rsidRPr="00282E54">
        <w:rPr>
          <w:rFonts w:ascii="Arial" w:hAnsi="Arial" w:cs="Arial"/>
        </w:rPr>
        <w:t>.</w:t>
      </w:r>
    </w:p>
    <w:p w:rsidR="004A2420" w:rsidRPr="00282E54" w:rsidRDefault="004A2420" w:rsidP="00D027F1">
      <w:pPr>
        <w:spacing w:after="0" w:line="240" w:lineRule="auto"/>
        <w:jc w:val="both"/>
        <w:rPr>
          <w:rFonts w:ascii="Arial" w:hAnsi="Arial" w:cs="Arial"/>
        </w:rPr>
      </w:pPr>
    </w:p>
    <w:p w:rsidR="00D027F1" w:rsidRPr="00282E54" w:rsidRDefault="00D027F1" w:rsidP="004A2420">
      <w:pPr>
        <w:spacing w:after="0" w:line="240" w:lineRule="auto"/>
        <w:jc w:val="both"/>
        <w:rPr>
          <w:rFonts w:ascii="Arial" w:hAnsi="Arial" w:cs="Arial"/>
        </w:rPr>
      </w:pPr>
      <w:r w:rsidRPr="00282E54">
        <w:rPr>
          <w:rFonts w:ascii="Arial" w:hAnsi="Arial" w:cs="Arial"/>
        </w:rPr>
        <w:t xml:space="preserve">  Further detail relating to asset classes and proposed capital expenditure is contained in </w:t>
      </w:r>
      <w:r w:rsidR="005D5472" w:rsidRPr="00282E54">
        <w:rPr>
          <w:rFonts w:ascii="Arial" w:hAnsi="Arial" w:cs="Arial"/>
        </w:rPr>
        <w:t>Table A9</w:t>
      </w:r>
      <w:r w:rsidRPr="00282E54">
        <w:rPr>
          <w:rFonts w:ascii="Arial" w:hAnsi="Arial" w:cs="Arial"/>
        </w:rPr>
        <w:t xml:space="preserve"> (Asset Management</w:t>
      </w:r>
      <w:r w:rsidR="005D5472" w:rsidRPr="00282E54">
        <w:rPr>
          <w:rFonts w:ascii="Arial" w:hAnsi="Arial" w:cs="Arial"/>
        </w:rPr>
        <w:t>).</w:t>
      </w:r>
      <w:r w:rsidR="00E846D1">
        <w:rPr>
          <w:rFonts w:ascii="Arial" w:hAnsi="Arial" w:cs="Arial"/>
        </w:rPr>
        <w:t xml:space="preserve"> </w:t>
      </w:r>
      <w:r w:rsidRPr="00282E54">
        <w:rPr>
          <w:rFonts w:ascii="Arial" w:hAnsi="Arial" w:cs="Arial"/>
        </w:rPr>
        <w:t>In addition to the MBRR Table A9, MBRR Tables SA34a, b, c provides a detailed breakdown of the capital programme relating to new asset construction, capital asset renewal as well as operational repairs and maintenance by asset class</w:t>
      </w:r>
      <w:r w:rsidR="000015AE">
        <w:rPr>
          <w:rFonts w:ascii="Arial" w:hAnsi="Arial" w:cs="Arial"/>
        </w:rPr>
        <w:t>.</w:t>
      </w:r>
    </w:p>
    <w:p w:rsidR="00C85F6E" w:rsidRPr="00282E54" w:rsidRDefault="00C85F6E" w:rsidP="008821E1">
      <w:pPr>
        <w:rPr>
          <w:rFonts w:ascii="Arial" w:hAnsi="Arial" w:cs="Arial"/>
        </w:rPr>
      </w:pPr>
      <w:bookmarkStart w:id="44" w:name="_Toc286034100"/>
      <w:bookmarkStart w:id="45" w:name="_Toc286034691"/>
      <w:bookmarkStart w:id="46" w:name="_Toc286041437"/>
      <w:bookmarkStart w:id="47" w:name="_Toc286041506"/>
      <w:bookmarkStart w:id="48" w:name="_Toc286117317"/>
    </w:p>
    <w:p w:rsidR="008821E1" w:rsidRPr="00282E54" w:rsidRDefault="0050562E" w:rsidP="008A6753">
      <w:pPr>
        <w:pStyle w:val="Heading2"/>
        <w:numPr>
          <w:ilvl w:val="1"/>
          <w:numId w:val="25"/>
        </w:numPr>
        <w:rPr>
          <w:rFonts w:ascii="Arial" w:hAnsi="Arial" w:cs="Arial"/>
          <w:color w:val="auto"/>
        </w:rPr>
      </w:pPr>
      <w:bookmarkStart w:id="49" w:name="_Toc358798479"/>
      <w:r>
        <w:rPr>
          <w:rFonts w:ascii="Arial" w:hAnsi="Arial" w:cs="Arial"/>
          <w:color w:val="auto"/>
        </w:rPr>
        <w:t>Approved</w:t>
      </w:r>
      <w:r w:rsidR="008821E1" w:rsidRPr="00282E54">
        <w:rPr>
          <w:rFonts w:ascii="Arial" w:hAnsi="Arial" w:cs="Arial"/>
          <w:color w:val="auto"/>
        </w:rPr>
        <w:t xml:space="preserve"> Budget Tables</w:t>
      </w:r>
      <w:bookmarkEnd w:id="49"/>
      <w:r w:rsidR="008821E1" w:rsidRPr="00282E54">
        <w:rPr>
          <w:rFonts w:ascii="Arial" w:hAnsi="Arial" w:cs="Arial"/>
          <w:color w:val="auto"/>
        </w:rPr>
        <w:t xml:space="preserve"> </w:t>
      </w:r>
      <w:bookmarkEnd w:id="44"/>
      <w:bookmarkEnd w:id="45"/>
      <w:bookmarkEnd w:id="46"/>
      <w:bookmarkEnd w:id="47"/>
      <w:bookmarkEnd w:id="48"/>
    </w:p>
    <w:p w:rsidR="008821E1" w:rsidRPr="00282E54" w:rsidRDefault="008821E1" w:rsidP="008821E1">
      <w:pPr>
        <w:keepNext/>
        <w:keepLines/>
        <w:spacing w:after="0" w:line="240" w:lineRule="auto"/>
        <w:jc w:val="both"/>
        <w:rPr>
          <w:rFonts w:ascii="Arial" w:hAnsi="Arial" w:cs="Arial"/>
        </w:rPr>
      </w:pPr>
    </w:p>
    <w:p w:rsidR="008821E1" w:rsidRPr="00282E54" w:rsidRDefault="008821E1" w:rsidP="008821E1">
      <w:pPr>
        <w:spacing w:after="0" w:line="240" w:lineRule="auto"/>
        <w:jc w:val="both"/>
        <w:rPr>
          <w:rFonts w:ascii="Arial" w:hAnsi="Arial" w:cs="Arial"/>
        </w:rPr>
      </w:pPr>
      <w:r w:rsidRPr="00282E54">
        <w:rPr>
          <w:rFonts w:ascii="Arial" w:hAnsi="Arial" w:cs="Arial"/>
        </w:rPr>
        <w:t>The following pages present the ten main budget tables as required in terms of section 8 of the Municipal Budget and Reporting Regulations. These tables</w:t>
      </w:r>
      <w:r w:rsidR="00983EE3">
        <w:rPr>
          <w:rFonts w:ascii="Arial" w:hAnsi="Arial" w:cs="Arial"/>
        </w:rPr>
        <w:t xml:space="preserve"> set out the municipality’s 2017/18</w:t>
      </w:r>
      <w:r w:rsidRPr="00282E54">
        <w:rPr>
          <w:rFonts w:ascii="Arial" w:hAnsi="Arial" w:cs="Arial"/>
        </w:rPr>
        <w:t xml:space="preserve"> budget and MTREF as approved by the </w:t>
      </w:r>
      <w:r w:rsidR="00FF6459" w:rsidRPr="00282E54">
        <w:rPr>
          <w:rFonts w:ascii="Arial" w:hAnsi="Arial" w:cs="Arial"/>
        </w:rPr>
        <w:t>Council. Each table is accompanied by explanatory notes on the following page.</w:t>
      </w:r>
    </w:p>
    <w:p w:rsidR="00BF302D" w:rsidRPr="00282E54" w:rsidRDefault="00BF302D" w:rsidP="008A6753">
      <w:pPr>
        <w:pStyle w:val="Heading1"/>
        <w:numPr>
          <w:ilvl w:val="0"/>
          <w:numId w:val="25"/>
        </w:numPr>
        <w:spacing w:before="0" w:line="240" w:lineRule="auto"/>
        <w:jc w:val="center"/>
        <w:rPr>
          <w:rFonts w:ascii="Arial" w:hAnsi="Arial" w:cs="Arial"/>
          <w:color w:val="FFFFFF" w:themeColor="background1"/>
          <w:sz w:val="32"/>
          <w:szCs w:val="32"/>
        </w:rPr>
      </w:pPr>
      <w:bookmarkStart w:id="50" w:name="_Toc358798480"/>
      <w:bookmarkStart w:id="51" w:name="_Toc286034101"/>
      <w:bookmarkStart w:id="52" w:name="_Toc286034692"/>
      <w:bookmarkStart w:id="53" w:name="_Toc286041438"/>
      <w:bookmarkStart w:id="54" w:name="_Toc286041507"/>
      <w:bookmarkStart w:id="55" w:name="_Toc286117318"/>
      <w:bookmarkEnd w:id="50"/>
    </w:p>
    <w:p w:rsidR="00BF302D" w:rsidRPr="00282E54" w:rsidRDefault="00BF302D" w:rsidP="008A6753">
      <w:pPr>
        <w:pStyle w:val="Heading1"/>
        <w:numPr>
          <w:ilvl w:val="0"/>
          <w:numId w:val="25"/>
        </w:numPr>
        <w:spacing w:before="0" w:line="240" w:lineRule="auto"/>
        <w:jc w:val="center"/>
        <w:rPr>
          <w:rFonts w:ascii="Arial" w:hAnsi="Arial" w:cs="Arial"/>
          <w:color w:val="FFFFFF" w:themeColor="background1"/>
          <w:sz w:val="32"/>
          <w:szCs w:val="32"/>
        </w:rPr>
      </w:pPr>
      <w:bookmarkStart w:id="56" w:name="_Toc358798481"/>
      <w:bookmarkEnd w:id="56"/>
    </w:p>
    <w:p w:rsidR="00707A8F" w:rsidRPr="00707A8F" w:rsidRDefault="00707A8F" w:rsidP="00283FAE">
      <w:pPr>
        <w:jc w:val="both"/>
        <w:rPr>
          <w:rFonts w:ascii="Arial" w:hAnsi="Arial" w:cs="Arial"/>
          <w:b/>
          <w:i/>
        </w:rPr>
      </w:pPr>
    </w:p>
    <w:p w:rsidR="00283FAE" w:rsidRPr="00282E54" w:rsidRDefault="00283FAE" w:rsidP="00283FAE">
      <w:pPr>
        <w:jc w:val="both"/>
        <w:rPr>
          <w:rFonts w:ascii="Arial" w:hAnsi="Arial" w:cs="Arial"/>
          <w:b/>
        </w:rPr>
      </w:pPr>
      <w:r w:rsidRPr="00282E54">
        <w:rPr>
          <w:rFonts w:ascii="Arial" w:hAnsi="Arial" w:cs="Arial"/>
          <w:b/>
        </w:rPr>
        <w:lastRenderedPageBreak/>
        <w:t xml:space="preserve">Explanatory notes to MBRR Table A1 - Budget Summary </w:t>
      </w:r>
    </w:p>
    <w:p w:rsidR="00283FAE" w:rsidRPr="00282E54" w:rsidRDefault="00283FAE" w:rsidP="00283FAE">
      <w:pPr>
        <w:jc w:val="both"/>
        <w:rPr>
          <w:rFonts w:ascii="Arial" w:hAnsi="Arial" w:cs="Arial"/>
        </w:rPr>
      </w:pPr>
    </w:p>
    <w:p w:rsidR="00283FAE" w:rsidRPr="00282E54" w:rsidRDefault="00283FAE" w:rsidP="008A6753">
      <w:pPr>
        <w:numPr>
          <w:ilvl w:val="0"/>
          <w:numId w:val="8"/>
        </w:numPr>
        <w:contextualSpacing/>
        <w:jc w:val="both"/>
        <w:rPr>
          <w:rFonts w:ascii="Arial" w:hAnsi="Arial" w:cs="Arial"/>
        </w:rPr>
      </w:pPr>
      <w:r w:rsidRPr="00282E54">
        <w:rPr>
          <w:rFonts w:ascii="Arial" w:hAnsi="Arial" w:cs="Arial"/>
        </w:rPr>
        <w:t xml:space="preserve">Table A1 is a budget summary and provides a concise overview of the Municipality budget from all of the major financial perspectives (operating, capital expenditure, financial position, cash flow, and MFMA funding compliance). </w:t>
      </w:r>
    </w:p>
    <w:p w:rsidR="00283FAE" w:rsidRPr="00282E54" w:rsidRDefault="00283FAE" w:rsidP="008A6753">
      <w:pPr>
        <w:numPr>
          <w:ilvl w:val="0"/>
          <w:numId w:val="8"/>
        </w:numPr>
        <w:contextualSpacing/>
        <w:jc w:val="both"/>
        <w:rPr>
          <w:rFonts w:ascii="Arial" w:hAnsi="Arial" w:cs="Arial"/>
        </w:rPr>
      </w:pPr>
      <w:r w:rsidRPr="00282E54">
        <w:rPr>
          <w:rFonts w:ascii="Arial" w:hAnsi="Arial" w:cs="Arial"/>
        </w:rPr>
        <w:t>The table provides an overview of the amounts approved by Council for operating performance, resources deployed to capital expenditure, financial position, cash and funding compliance, as well as the municipality’s commitment to eliminating basic service delivery backlogs.</w:t>
      </w:r>
    </w:p>
    <w:p w:rsidR="00283FAE" w:rsidRPr="00282E54" w:rsidRDefault="00283FAE" w:rsidP="008A6753">
      <w:pPr>
        <w:numPr>
          <w:ilvl w:val="0"/>
          <w:numId w:val="8"/>
        </w:numPr>
        <w:contextualSpacing/>
        <w:jc w:val="both"/>
        <w:rPr>
          <w:rFonts w:ascii="Arial" w:hAnsi="Arial" w:cs="Arial"/>
        </w:rPr>
      </w:pPr>
      <w:r w:rsidRPr="00282E54">
        <w:rPr>
          <w:rFonts w:ascii="Arial" w:hAnsi="Arial" w:cs="Arial"/>
        </w:rPr>
        <w:t>Financial management reforms emphasises the importance of the municipal budget being funded. This requires the simultaneous assessment of the Financial Performance, Financial Position and Cash Flow Budgets, along with the Capital Budget. The Budget Summary provides the key information in this regard:</w:t>
      </w:r>
    </w:p>
    <w:p w:rsidR="00283FAE" w:rsidRPr="00282E54" w:rsidRDefault="00283FAE" w:rsidP="008A6753">
      <w:pPr>
        <w:numPr>
          <w:ilvl w:val="1"/>
          <w:numId w:val="8"/>
        </w:numPr>
        <w:contextualSpacing/>
        <w:jc w:val="both"/>
        <w:rPr>
          <w:rFonts w:ascii="Arial" w:hAnsi="Arial" w:cs="Arial"/>
        </w:rPr>
      </w:pPr>
      <w:r w:rsidRPr="00282E54">
        <w:rPr>
          <w:rFonts w:ascii="Arial" w:hAnsi="Arial" w:cs="Arial"/>
        </w:rPr>
        <w:t>The operating surplus/deficit (after Total Expenditure) is positive over the MTREF</w:t>
      </w:r>
    </w:p>
    <w:p w:rsidR="00283FAE" w:rsidRPr="00282E54" w:rsidRDefault="00283FAE" w:rsidP="008A6753">
      <w:pPr>
        <w:numPr>
          <w:ilvl w:val="1"/>
          <w:numId w:val="8"/>
        </w:numPr>
        <w:contextualSpacing/>
        <w:jc w:val="both"/>
        <w:rPr>
          <w:rFonts w:ascii="Arial" w:hAnsi="Arial" w:cs="Arial"/>
        </w:rPr>
      </w:pPr>
      <w:r w:rsidRPr="00282E54">
        <w:rPr>
          <w:rFonts w:ascii="Arial" w:hAnsi="Arial" w:cs="Arial"/>
        </w:rPr>
        <w:t>Capital expenditure is balanced by capital funding sources, of which</w:t>
      </w:r>
    </w:p>
    <w:p w:rsidR="00283FAE" w:rsidRPr="00282E54" w:rsidRDefault="00283FAE" w:rsidP="008A6753">
      <w:pPr>
        <w:numPr>
          <w:ilvl w:val="2"/>
          <w:numId w:val="8"/>
        </w:numPr>
        <w:contextualSpacing/>
        <w:jc w:val="both"/>
        <w:rPr>
          <w:rFonts w:ascii="Arial" w:hAnsi="Arial" w:cs="Arial"/>
        </w:rPr>
      </w:pPr>
      <w:r w:rsidRPr="00282E54">
        <w:rPr>
          <w:rFonts w:ascii="Arial" w:hAnsi="Arial" w:cs="Arial"/>
        </w:rPr>
        <w:t>Transfers recognised is reflected on the Financial Performance Budget;</w:t>
      </w:r>
    </w:p>
    <w:p w:rsidR="00283FAE" w:rsidRPr="00282E54" w:rsidRDefault="00283FAE" w:rsidP="008A6753">
      <w:pPr>
        <w:numPr>
          <w:ilvl w:val="2"/>
          <w:numId w:val="8"/>
        </w:numPr>
        <w:contextualSpacing/>
        <w:jc w:val="both"/>
        <w:rPr>
          <w:rFonts w:ascii="Arial" w:hAnsi="Arial" w:cs="Arial"/>
        </w:rPr>
      </w:pPr>
      <w:r w:rsidRPr="00282E54">
        <w:rPr>
          <w:rFonts w:ascii="Arial" w:hAnsi="Arial" w:cs="Arial"/>
        </w:rPr>
        <w:t>Borrowing is incorporated in the net cash from financing on the Cash Flow Budget</w:t>
      </w:r>
    </w:p>
    <w:p w:rsidR="00283FAE" w:rsidRPr="00282E54" w:rsidRDefault="00283FAE" w:rsidP="008A6753">
      <w:pPr>
        <w:numPr>
          <w:ilvl w:val="2"/>
          <w:numId w:val="8"/>
        </w:numPr>
        <w:contextualSpacing/>
        <w:jc w:val="both"/>
        <w:rPr>
          <w:rFonts w:ascii="Arial" w:hAnsi="Arial" w:cs="Arial"/>
        </w:rPr>
      </w:pPr>
      <w:r w:rsidRPr="00282E54">
        <w:rPr>
          <w:rFonts w:ascii="Arial" w:hAnsi="Arial" w:cs="Arial"/>
        </w:rPr>
        <w:t>Internally generated funds are financed from a combination of the current operating surplus and accumulated cash-backed surpluses from previous years.  The amount is incorporated in the Net cash from investing on the Cash Flow Budget.  The fact that the municipality’s cash flow remains positive, and is improving indicates that the necessary cash resources are available to fund the Capital Budget.</w:t>
      </w:r>
    </w:p>
    <w:p w:rsidR="00283FAE" w:rsidRPr="00282E54" w:rsidRDefault="00283FAE" w:rsidP="008A6753">
      <w:pPr>
        <w:numPr>
          <w:ilvl w:val="0"/>
          <w:numId w:val="8"/>
        </w:numPr>
        <w:contextualSpacing/>
        <w:jc w:val="both"/>
        <w:rPr>
          <w:rFonts w:ascii="Arial" w:hAnsi="Arial" w:cs="Arial"/>
        </w:rPr>
      </w:pPr>
      <w:r w:rsidRPr="00282E54">
        <w:rPr>
          <w:rFonts w:ascii="Arial" w:hAnsi="Arial" w:cs="Arial"/>
        </w:rPr>
        <w:t>The Cash backing/surplus reconciliation shows that in previous financial years the municipality was not paying much attention to managing this aspect of its finances, and consequently many of its obligations are not cash-backed.  This place the municipality in a very vulnerable financial position, as the recent slow-down in revenue collections highlighted.  Consequently Council has taken a deliberate decision to ensure adequate cash-backing for all material obligations in accordance with the recently adopted Funding and Reserves Policy.  This cannot be achieved in one financial year.  But over the MTREF there is progressive improvement in the level of cash-backing of obligations.  It is anticipated that the goal of having all obligations ca</w:t>
      </w:r>
      <w:r w:rsidR="00AD0C60">
        <w:rPr>
          <w:rFonts w:ascii="Arial" w:hAnsi="Arial" w:cs="Arial"/>
        </w:rPr>
        <w:t xml:space="preserve">sh-back will be achieved </w:t>
      </w:r>
      <w:r w:rsidR="00983EE3">
        <w:rPr>
          <w:rFonts w:ascii="Arial" w:hAnsi="Arial" w:cs="Arial"/>
        </w:rPr>
        <w:t>by 2017/18</w:t>
      </w:r>
      <w:r w:rsidRPr="00282E54">
        <w:rPr>
          <w:rFonts w:ascii="Arial" w:hAnsi="Arial" w:cs="Arial"/>
        </w:rPr>
        <w:t>, when a small surplus is reflected.</w:t>
      </w:r>
    </w:p>
    <w:p w:rsidR="00283FAE" w:rsidRPr="00282E54" w:rsidRDefault="00283FAE" w:rsidP="008A6753">
      <w:pPr>
        <w:numPr>
          <w:ilvl w:val="0"/>
          <w:numId w:val="8"/>
        </w:numPr>
        <w:contextualSpacing/>
        <w:jc w:val="both"/>
        <w:rPr>
          <w:rFonts w:ascii="Arial" w:hAnsi="Arial" w:cs="Arial"/>
        </w:rPr>
      </w:pPr>
      <w:r w:rsidRPr="00282E54">
        <w:rPr>
          <w:rFonts w:ascii="Arial" w:hAnsi="Arial" w:cs="Arial"/>
        </w:rPr>
        <w:t xml:space="preserve">Even though the Council is placing great emphasis on securing the financial sustainability of the municipality, this is not being done at the expense of services to the poor.  The section of Free Services shows that the amount spent on Free Basic Services and the revenue cost of free services provided by the municipality continues to increase. In addition, the municipality continues to make progress in addressing service delivery backlogs.  </w:t>
      </w:r>
    </w:p>
    <w:p w:rsidR="00283FAE" w:rsidRPr="00282E54" w:rsidRDefault="00283FAE" w:rsidP="00283FAE">
      <w:pPr>
        <w:jc w:val="both"/>
        <w:rPr>
          <w:rFonts w:ascii="Arial" w:hAnsi="Arial" w:cs="Arial"/>
          <w:b/>
        </w:rPr>
      </w:pPr>
    </w:p>
    <w:p w:rsidR="00283FAE" w:rsidRDefault="00283FAE" w:rsidP="00283FAE">
      <w:pPr>
        <w:jc w:val="both"/>
        <w:rPr>
          <w:rFonts w:ascii="Arial" w:hAnsi="Arial" w:cs="Arial"/>
          <w:b/>
        </w:rPr>
      </w:pPr>
    </w:p>
    <w:p w:rsidR="00707A8F" w:rsidRPr="00282E54" w:rsidRDefault="00707A8F" w:rsidP="00283FAE">
      <w:pPr>
        <w:jc w:val="both"/>
        <w:rPr>
          <w:rFonts w:ascii="Arial" w:hAnsi="Arial" w:cs="Arial"/>
          <w:b/>
        </w:rPr>
      </w:pPr>
    </w:p>
    <w:p w:rsidR="00283FAE" w:rsidRPr="00282E54" w:rsidRDefault="00283FAE" w:rsidP="00283FAE">
      <w:pPr>
        <w:jc w:val="both"/>
        <w:rPr>
          <w:rFonts w:ascii="Arial" w:hAnsi="Arial" w:cs="Arial"/>
          <w:b/>
        </w:rPr>
      </w:pPr>
      <w:r w:rsidRPr="00282E54">
        <w:rPr>
          <w:rFonts w:ascii="Arial" w:hAnsi="Arial" w:cs="Arial"/>
          <w:b/>
        </w:rPr>
        <w:t>Explanatory notes to MBRR Table A2 - Budgeted Financial Performance (revenue and expenditure by standard classification)</w:t>
      </w:r>
    </w:p>
    <w:p w:rsidR="00283FAE" w:rsidRPr="00282E54" w:rsidRDefault="00283FAE" w:rsidP="00283FAE">
      <w:pPr>
        <w:jc w:val="both"/>
        <w:rPr>
          <w:rFonts w:ascii="Arial" w:hAnsi="Arial" w:cs="Arial"/>
          <w:b/>
        </w:rPr>
      </w:pPr>
    </w:p>
    <w:p w:rsidR="00283FAE" w:rsidRPr="00282E54" w:rsidRDefault="00283FAE" w:rsidP="008A6753">
      <w:pPr>
        <w:pStyle w:val="ListParagraph"/>
        <w:numPr>
          <w:ilvl w:val="0"/>
          <w:numId w:val="9"/>
        </w:numPr>
        <w:spacing w:after="0" w:line="240" w:lineRule="auto"/>
        <w:ind w:left="360"/>
        <w:jc w:val="both"/>
        <w:rPr>
          <w:rFonts w:ascii="Arial" w:hAnsi="Arial" w:cs="Arial"/>
        </w:rPr>
      </w:pPr>
      <w:r w:rsidRPr="00282E54">
        <w:rPr>
          <w:rFonts w:ascii="Arial" w:hAnsi="Arial" w:cs="Arial"/>
        </w:rPr>
        <w:t>Table A2 is a view of the budgeted financial performance in relation to revenue and expenditure per standard classification.  The modified GFS standard classification divides the municipal services into 15 functional areas. Municipal revenue, operating expenditure and capital expenditure are then classified in terms if each of these functional areas which enables the National Treasury to compile ‘whole of government’ reports.</w:t>
      </w:r>
    </w:p>
    <w:p w:rsidR="00283FAE" w:rsidRPr="00282E54" w:rsidRDefault="00283FAE" w:rsidP="008A6753">
      <w:pPr>
        <w:pStyle w:val="ListParagraph"/>
        <w:numPr>
          <w:ilvl w:val="0"/>
          <w:numId w:val="9"/>
        </w:numPr>
        <w:spacing w:after="0" w:line="240" w:lineRule="auto"/>
        <w:ind w:left="360"/>
        <w:jc w:val="both"/>
        <w:rPr>
          <w:rFonts w:ascii="Arial" w:hAnsi="Arial" w:cs="Arial"/>
        </w:rPr>
      </w:pPr>
      <w:r w:rsidRPr="00282E54">
        <w:rPr>
          <w:rFonts w:ascii="Arial" w:hAnsi="Arial" w:cs="Arial"/>
        </w:rPr>
        <w:t>Note the Total Revenue on this table includes capital revenues (Transfers recognized – capital) and so does not balance to the operating revenue shown on Table A4.</w:t>
      </w:r>
    </w:p>
    <w:p w:rsidR="00283FAE" w:rsidRPr="00282E54" w:rsidRDefault="00283FAE" w:rsidP="008A6753">
      <w:pPr>
        <w:pStyle w:val="ListParagraph"/>
        <w:numPr>
          <w:ilvl w:val="0"/>
          <w:numId w:val="9"/>
        </w:numPr>
        <w:spacing w:after="0" w:line="240" w:lineRule="auto"/>
        <w:ind w:left="360"/>
        <w:jc w:val="both"/>
        <w:rPr>
          <w:rFonts w:ascii="Arial" w:hAnsi="Arial" w:cs="Arial"/>
        </w:rPr>
      </w:pPr>
      <w:r w:rsidRPr="00282E54">
        <w:rPr>
          <w:rFonts w:ascii="Arial" w:hAnsi="Arial" w:cs="Arial"/>
        </w:rPr>
        <w:t xml:space="preserve">Note that as a general principle the revenues for the Trading Services should exceed their expenditures.  The table highlights that this is the case for Electricity, Water and Waste water functions, but not the Waste management function.  </w:t>
      </w:r>
    </w:p>
    <w:p w:rsidR="00283FAE" w:rsidRPr="00282E54" w:rsidRDefault="00283FAE" w:rsidP="008A6753">
      <w:pPr>
        <w:pStyle w:val="ListParagraph"/>
        <w:numPr>
          <w:ilvl w:val="0"/>
          <w:numId w:val="9"/>
        </w:numPr>
        <w:spacing w:after="0" w:line="240" w:lineRule="auto"/>
        <w:ind w:left="360"/>
        <w:jc w:val="both"/>
        <w:rPr>
          <w:rFonts w:ascii="Arial" w:hAnsi="Arial" w:cs="Arial"/>
        </w:rPr>
      </w:pPr>
      <w:r w:rsidRPr="00282E54">
        <w:rPr>
          <w:rFonts w:ascii="Arial" w:hAnsi="Arial" w:cs="Arial"/>
        </w:rPr>
        <w:t xml:space="preserve"> Functions that show a deficit between revenue and expenditure are being financed from rates revenues and other revenue sources reflected under the Budget and treasury </w:t>
      </w:r>
      <w:r w:rsidR="0074654E" w:rsidRPr="00282E54">
        <w:rPr>
          <w:rFonts w:ascii="Arial" w:hAnsi="Arial" w:cs="Arial"/>
        </w:rPr>
        <w:t>Office.</w:t>
      </w:r>
    </w:p>
    <w:p w:rsidR="00283FAE" w:rsidRPr="00282E54" w:rsidRDefault="00283FAE" w:rsidP="00283FAE">
      <w:pPr>
        <w:jc w:val="both"/>
        <w:rPr>
          <w:rFonts w:ascii="Arial" w:hAnsi="Arial" w:cs="Arial"/>
          <w:b/>
        </w:rPr>
      </w:pPr>
    </w:p>
    <w:p w:rsidR="00FF6459" w:rsidRPr="00282E54" w:rsidRDefault="00FF6459" w:rsidP="00FF6459">
      <w:pPr>
        <w:jc w:val="center"/>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C324F9" w:rsidRPr="00282E54" w:rsidRDefault="00C324F9" w:rsidP="00A00693">
      <w:pPr>
        <w:spacing w:line="480" w:lineRule="auto"/>
        <w:rPr>
          <w:rFonts w:ascii="Arial" w:hAnsi="Arial" w:cs="Arial"/>
          <w:b/>
        </w:rPr>
      </w:pPr>
    </w:p>
    <w:p w:rsidR="00A00693" w:rsidRPr="00282E54" w:rsidRDefault="00A00693" w:rsidP="00A00693">
      <w:pPr>
        <w:spacing w:line="480" w:lineRule="auto"/>
        <w:rPr>
          <w:rFonts w:ascii="Arial" w:hAnsi="Arial" w:cs="Arial"/>
          <w:b/>
        </w:rPr>
      </w:pPr>
      <w:r w:rsidRPr="00282E54">
        <w:rPr>
          <w:rFonts w:ascii="Arial" w:hAnsi="Arial" w:cs="Arial"/>
          <w:b/>
        </w:rPr>
        <w:lastRenderedPageBreak/>
        <w:t>Explanatory notes to MBRR Table A3 - Budgeted Financial Performance (revenue and expenditure by municipal vote)</w:t>
      </w:r>
    </w:p>
    <w:p w:rsidR="00A00693" w:rsidRPr="00282E54" w:rsidRDefault="00A00693" w:rsidP="00A00693">
      <w:pPr>
        <w:spacing w:line="480" w:lineRule="auto"/>
        <w:rPr>
          <w:rFonts w:ascii="Arial" w:hAnsi="Arial" w:cs="Arial"/>
        </w:rPr>
      </w:pPr>
      <w:r w:rsidRPr="00282E54">
        <w:rPr>
          <w:rFonts w:ascii="Arial" w:hAnsi="Arial" w:cs="Arial"/>
        </w:rPr>
        <w:t xml:space="preserve">Table A3 is a view of the budgeted financial performance in relation to the revenue and expenditure per municipal vote.  This table facilitates the view of the budgeted operating performance in relation to the organisational structure of the Municipality.  This means it is possible to present the operating surplus or deficit of a vote.  </w:t>
      </w:r>
    </w:p>
    <w:p w:rsidR="00A00693" w:rsidRPr="00282E54" w:rsidRDefault="00A00693" w:rsidP="00A00693">
      <w:pPr>
        <w:spacing w:line="480" w:lineRule="auto"/>
        <w:rPr>
          <w:rFonts w:ascii="Arial" w:hAnsi="Arial" w:cs="Arial"/>
          <w:sz w:val="24"/>
          <w:szCs w:val="24"/>
        </w:rPr>
      </w:pPr>
    </w:p>
    <w:p w:rsidR="00A00693" w:rsidRPr="00282E54" w:rsidRDefault="00A00693" w:rsidP="00A00693">
      <w:pPr>
        <w:spacing w:line="480" w:lineRule="auto"/>
        <w:rPr>
          <w:rFonts w:ascii="Arial" w:hAnsi="Arial" w:cs="Arial"/>
          <w:sz w:val="24"/>
          <w:szCs w:val="24"/>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C324F9" w:rsidRPr="00282E54" w:rsidRDefault="00C324F9" w:rsidP="00A00693">
      <w:pPr>
        <w:jc w:val="both"/>
        <w:rPr>
          <w:rFonts w:ascii="Arial" w:hAnsi="Arial" w:cs="Arial"/>
          <w:b/>
        </w:rPr>
      </w:pPr>
    </w:p>
    <w:p w:rsidR="00A00693" w:rsidRPr="00282E54" w:rsidRDefault="00A00693" w:rsidP="00A00693">
      <w:pPr>
        <w:jc w:val="both"/>
        <w:rPr>
          <w:rFonts w:ascii="Arial" w:hAnsi="Arial" w:cs="Arial"/>
          <w:b/>
        </w:rPr>
      </w:pPr>
      <w:r w:rsidRPr="00282E54">
        <w:rPr>
          <w:rFonts w:ascii="Arial" w:hAnsi="Arial" w:cs="Arial"/>
          <w:b/>
        </w:rPr>
        <w:lastRenderedPageBreak/>
        <w:t>Explanatory notes to Table A4 - Budgeted Financial Performance (revenue and expenditure)</w:t>
      </w:r>
    </w:p>
    <w:p w:rsidR="00A00693" w:rsidRPr="00282E54" w:rsidRDefault="00A00693" w:rsidP="00A00693">
      <w:pPr>
        <w:jc w:val="both"/>
        <w:rPr>
          <w:rFonts w:ascii="Arial" w:hAnsi="Arial" w:cs="Arial"/>
          <w:b/>
        </w:rPr>
      </w:pPr>
    </w:p>
    <w:p w:rsidR="00A00693" w:rsidRPr="00282E54" w:rsidRDefault="00A00693" w:rsidP="008A6753">
      <w:pPr>
        <w:numPr>
          <w:ilvl w:val="0"/>
          <w:numId w:val="10"/>
        </w:numPr>
        <w:jc w:val="both"/>
        <w:rPr>
          <w:rFonts w:ascii="Arial" w:hAnsi="Arial" w:cs="Arial"/>
        </w:rPr>
      </w:pPr>
      <w:r w:rsidRPr="00282E54">
        <w:rPr>
          <w:rFonts w:ascii="Arial" w:hAnsi="Arial" w:cs="Arial"/>
        </w:rPr>
        <w:t>Total</w:t>
      </w:r>
      <w:r w:rsidR="00A21F68">
        <w:rPr>
          <w:rFonts w:ascii="Arial" w:hAnsi="Arial" w:cs="Arial"/>
        </w:rPr>
        <w:t xml:space="preserve"> revenue is R384</w:t>
      </w:r>
      <w:proofErr w:type="gramStart"/>
      <w:r w:rsidR="00A21F68">
        <w:rPr>
          <w:rFonts w:ascii="Arial" w:hAnsi="Arial" w:cs="Arial"/>
        </w:rPr>
        <w:t>,3</w:t>
      </w:r>
      <w:proofErr w:type="gramEnd"/>
      <w:r w:rsidR="00C57B81">
        <w:rPr>
          <w:rFonts w:ascii="Arial" w:hAnsi="Arial" w:cs="Arial"/>
        </w:rPr>
        <w:t xml:space="preserve"> millio</w:t>
      </w:r>
      <w:r w:rsidR="00983EE3">
        <w:rPr>
          <w:rFonts w:ascii="Arial" w:hAnsi="Arial" w:cs="Arial"/>
        </w:rPr>
        <w:t>n in 2017/18</w:t>
      </w:r>
      <w:r w:rsidRPr="00282E54">
        <w:rPr>
          <w:rFonts w:ascii="Arial" w:hAnsi="Arial" w:cs="Arial"/>
        </w:rPr>
        <w:t xml:space="preserve"> and e</w:t>
      </w:r>
      <w:r w:rsidR="007A17CC">
        <w:rPr>
          <w:rFonts w:ascii="Arial" w:hAnsi="Arial" w:cs="Arial"/>
        </w:rPr>
        <w:t>scalates to R412,6</w:t>
      </w:r>
      <w:r w:rsidR="00A21F68">
        <w:rPr>
          <w:rFonts w:ascii="Arial" w:hAnsi="Arial" w:cs="Arial"/>
        </w:rPr>
        <w:t xml:space="preserve"> million by 2019/20</w:t>
      </w:r>
      <w:r w:rsidRPr="00282E54">
        <w:rPr>
          <w:rFonts w:ascii="Arial" w:hAnsi="Arial" w:cs="Arial"/>
        </w:rPr>
        <w:t>.  This represe</w:t>
      </w:r>
      <w:r w:rsidR="000B0C99">
        <w:rPr>
          <w:rFonts w:ascii="Arial" w:hAnsi="Arial" w:cs="Arial"/>
        </w:rPr>
        <w:t>nts a y</w:t>
      </w:r>
      <w:r w:rsidR="004C4C50">
        <w:rPr>
          <w:rFonts w:ascii="Arial" w:hAnsi="Arial" w:cs="Arial"/>
        </w:rPr>
        <w:t>ear-on-year increase of 2.49</w:t>
      </w:r>
      <w:r w:rsidRPr="00282E54">
        <w:rPr>
          <w:rFonts w:ascii="Arial" w:hAnsi="Arial" w:cs="Arial"/>
        </w:rPr>
        <w:t xml:space="preserve"> per cent for </w:t>
      </w:r>
      <w:r w:rsidR="00983EE3">
        <w:rPr>
          <w:rFonts w:ascii="Arial" w:hAnsi="Arial" w:cs="Arial"/>
        </w:rPr>
        <w:t>the 201</w:t>
      </w:r>
      <w:r w:rsidR="00A21F68">
        <w:rPr>
          <w:rFonts w:ascii="Arial" w:hAnsi="Arial" w:cs="Arial"/>
        </w:rPr>
        <w:t>8</w:t>
      </w:r>
      <w:r w:rsidR="00983EE3">
        <w:rPr>
          <w:rFonts w:ascii="Arial" w:hAnsi="Arial" w:cs="Arial"/>
        </w:rPr>
        <w:t>/</w:t>
      </w:r>
      <w:r w:rsidR="00A21F68">
        <w:rPr>
          <w:rFonts w:ascii="Arial" w:hAnsi="Arial" w:cs="Arial"/>
        </w:rPr>
        <w:t>29</w:t>
      </w:r>
      <w:r w:rsidR="003D36E1" w:rsidRPr="00282E54">
        <w:rPr>
          <w:rFonts w:ascii="Arial" w:hAnsi="Arial" w:cs="Arial"/>
        </w:rPr>
        <w:t xml:space="preserve"> financial y</w:t>
      </w:r>
      <w:r w:rsidR="004C4C50">
        <w:rPr>
          <w:rFonts w:ascii="Arial" w:hAnsi="Arial" w:cs="Arial"/>
        </w:rPr>
        <w:t>ear and 4.75</w:t>
      </w:r>
      <w:r w:rsidR="00A21F68">
        <w:rPr>
          <w:rFonts w:ascii="Arial" w:hAnsi="Arial" w:cs="Arial"/>
        </w:rPr>
        <w:t xml:space="preserve"> per cent for the 2019/20</w:t>
      </w:r>
      <w:r w:rsidRPr="00282E54">
        <w:rPr>
          <w:rFonts w:ascii="Arial" w:hAnsi="Arial" w:cs="Arial"/>
        </w:rPr>
        <w:t xml:space="preserve"> financial year. </w:t>
      </w:r>
    </w:p>
    <w:p w:rsidR="00A00693" w:rsidRPr="00282E54" w:rsidRDefault="00A00693" w:rsidP="00983EE3">
      <w:pPr>
        <w:numPr>
          <w:ilvl w:val="0"/>
          <w:numId w:val="10"/>
        </w:numPr>
        <w:jc w:val="both"/>
        <w:rPr>
          <w:rFonts w:ascii="Arial" w:hAnsi="Arial" w:cs="Arial"/>
        </w:rPr>
      </w:pPr>
      <w:r w:rsidRPr="00282E54">
        <w:rPr>
          <w:rFonts w:ascii="Arial" w:hAnsi="Arial" w:cs="Arial"/>
        </w:rPr>
        <w:t>Revenue to be generated from property</w:t>
      </w:r>
      <w:r w:rsidR="00CC0F04" w:rsidRPr="00282E54">
        <w:rPr>
          <w:rFonts w:ascii="Arial" w:hAnsi="Arial" w:cs="Arial"/>
        </w:rPr>
        <w:t xml:space="preserve"> </w:t>
      </w:r>
      <w:r w:rsidR="00A21F68">
        <w:rPr>
          <w:rFonts w:ascii="Arial" w:hAnsi="Arial" w:cs="Arial"/>
        </w:rPr>
        <w:t>rates is R30</w:t>
      </w:r>
      <w:r w:rsidR="00446233">
        <w:rPr>
          <w:rFonts w:ascii="Arial" w:hAnsi="Arial" w:cs="Arial"/>
        </w:rPr>
        <w:t xml:space="preserve"> million i</w:t>
      </w:r>
      <w:r w:rsidR="00983EE3">
        <w:rPr>
          <w:rFonts w:ascii="Arial" w:hAnsi="Arial" w:cs="Arial"/>
        </w:rPr>
        <w:t>n the 2017/18</w:t>
      </w:r>
      <w:r w:rsidRPr="00282E54">
        <w:rPr>
          <w:rFonts w:ascii="Arial" w:hAnsi="Arial" w:cs="Arial"/>
        </w:rPr>
        <w:t xml:space="preserve"> financial year an</w:t>
      </w:r>
      <w:r w:rsidR="00A21F68">
        <w:rPr>
          <w:rFonts w:ascii="Arial" w:hAnsi="Arial" w:cs="Arial"/>
        </w:rPr>
        <w:t xml:space="preserve">d </w:t>
      </w:r>
      <w:r w:rsidR="00BE70C5">
        <w:rPr>
          <w:rFonts w:ascii="Arial" w:hAnsi="Arial" w:cs="Arial"/>
        </w:rPr>
        <w:t>stable at</w:t>
      </w:r>
      <w:r w:rsidR="009116B5">
        <w:rPr>
          <w:rFonts w:ascii="Arial" w:hAnsi="Arial" w:cs="Arial"/>
        </w:rPr>
        <w:t xml:space="preserve"> R33</w:t>
      </w:r>
      <w:r w:rsidRPr="00282E54">
        <w:rPr>
          <w:rFonts w:ascii="Arial" w:hAnsi="Arial" w:cs="Arial"/>
        </w:rPr>
        <w:t xml:space="preserve"> millio</w:t>
      </w:r>
      <w:r w:rsidR="00446233">
        <w:rPr>
          <w:rFonts w:ascii="Arial" w:hAnsi="Arial" w:cs="Arial"/>
        </w:rPr>
        <w:t xml:space="preserve">n by </w:t>
      </w:r>
      <w:r w:rsidR="00983EE3" w:rsidRPr="00983EE3">
        <w:rPr>
          <w:rFonts w:ascii="Arial" w:hAnsi="Arial" w:cs="Arial"/>
        </w:rPr>
        <w:t xml:space="preserve">2019/20 </w:t>
      </w:r>
      <w:r w:rsidR="001A759E">
        <w:rPr>
          <w:rFonts w:ascii="Arial" w:hAnsi="Arial" w:cs="Arial"/>
        </w:rPr>
        <w:t>which r</w:t>
      </w:r>
      <w:r w:rsidR="009116B5">
        <w:rPr>
          <w:rFonts w:ascii="Arial" w:hAnsi="Arial" w:cs="Arial"/>
        </w:rPr>
        <w:t>epresents 7,99</w:t>
      </w:r>
      <w:r w:rsidRPr="00282E54">
        <w:rPr>
          <w:rFonts w:ascii="Arial" w:hAnsi="Arial" w:cs="Arial"/>
        </w:rPr>
        <w:t xml:space="preserve"> per cent of the operating revenue base of the municipality and therefore remains a significant funding source for the </w:t>
      </w:r>
      <w:r w:rsidRPr="00714381">
        <w:rPr>
          <w:rFonts w:ascii="Arial" w:hAnsi="Arial" w:cs="Arial"/>
        </w:rPr>
        <w:t>municipality.</w:t>
      </w:r>
      <w:r w:rsidR="00714381" w:rsidRPr="00714381">
        <w:rPr>
          <w:rFonts w:ascii="Arial" w:hAnsi="Arial" w:cs="Arial"/>
        </w:rPr>
        <w:t xml:space="preserve"> T</w:t>
      </w:r>
      <w:r w:rsidRPr="00714381">
        <w:rPr>
          <w:rFonts w:ascii="Arial" w:hAnsi="Arial" w:cs="Arial"/>
        </w:rPr>
        <w:t>ariff increas</w:t>
      </w:r>
      <w:r w:rsidR="002772D6" w:rsidRPr="00714381">
        <w:rPr>
          <w:rFonts w:ascii="Arial" w:hAnsi="Arial" w:cs="Arial"/>
        </w:rPr>
        <w:t>es ha</w:t>
      </w:r>
      <w:r w:rsidR="00714381" w:rsidRPr="00714381">
        <w:rPr>
          <w:rFonts w:ascii="Arial" w:hAnsi="Arial" w:cs="Arial"/>
        </w:rPr>
        <w:t>ve been factored in at 5, 7</w:t>
      </w:r>
      <w:r w:rsidRPr="00714381">
        <w:rPr>
          <w:rFonts w:ascii="Arial" w:hAnsi="Arial" w:cs="Arial"/>
        </w:rPr>
        <w:t xml:space="preserve"> per </w:t>
      </w:r>
      <w:r w:rsidR="00496EFF" w:rsidRPr="00714381">
        <w:rPr>
          <w:rFonts w:ascii="Arial" w:hAnsi="Arial" w:cs="Arial"/>
        </w:rPr>
        <w:t>cent and</w:t>
      </w:r>
      <w:r w:rsidR="00714381" w:rsidRPr="00714381">
        <w:rPr>
          <w:rFonts w:ascii="Arial" w:hAnsi="Arial" w:cs="Arial"/>
        </w:rPr>
        <w:t xml:space="preserve"> 5.6</w:t>
      </w:r>
      <w:r w:rsidRPr="00714381">
        <w:rPr>
          <w:rFonts w:ascii="Arial" w:hAnsi="Arial" w:cs="Arial"/>
        </w:rPr>
        <w:t xml:space="preserve"> per cent for each of the respective financial years of the MTREF.</w:t>
      </w:r>
    </w:p>
    <w:p w:rsidR="00A00693" w:rsidRPr="00282E54" w:rsidRDefault="00A00693" w:rsidP="00A21F68">
      <w:pPr>
        <w:numPr>
          <w:ilvl w:val="0"/>
          <w:numId w:val="10"/>
        </w:numPr>
        <w:jc w:val="both"/>
        <w:rPr>
          <w:rFonts w:ascii="Arial" w:hAnsi="Arial" w:cs="Arial"/>
        </w:rPr>
      </w:pPr>
      <w:r w:rsidRPr="00282E54">
        <w:rPr>
          <w:rFonts w:ascii="Arial" w:hAnsi="Arial" w:cs="Arial"/>
        </w:rPr>
        <w:t xml:space="preserve">Services charges relating to refuse removal constitutes the biggest component of the revenue basket </w:t>
      </w:r>
      <w:r w:rsidR="00C851E3" w:rsidRPr="00282E54">
        <w:rPr>
          <w:rFonts w:ascii="Arial" w:hAnsi="Arial" w:cs="Arial"/>
        </w:rPr>
        <w:t>of the municipality t</w:t>
      </w:r>
      <w:r w:rsidR="00B81298">
        <w:rPr>
          <w:rFonts w:ascii="Arial" w:hAnsi="Arial" w:cs="Arial"/>
        </w:rPr>
        <w:t>ot</w:t>
      </w:r>
      <w:r w:rsidR="00BE70C5">
        <w:rPr>
          <w:rFonts w:ascii="Arial" w:hAnsi="Arial" w:cs="Arial"/>
        </w:rPr>
        <w:t>alling R4.3</w:t>
      </w:r>
      <w:r w:rsidR="009A0B3E">
        <w:rPr>
          <w:rFonts w:ascii="Arial" w:hAnsi="Arial" w:cs="Arial"/>
        </w:rPr>
        <w:t xml:space="preserve"> million for the </w:t>
      </w:r>
      <w:r w:rsidR="00A21F68" w:rsidRPr="00A21F68">
        <w:rPr>
          <w:rFonts w:ascii="Arial" w:hAnsi="Arial" w:cs="Arial"/>
        </w:rPr>
        <w:t xml:space="preserve">2017/18 </w:t>
      </w:r>
      <w:r w:rsidRPr="00282E54">
        <w:rPr>
          <w:rFonts w:ascii="Arial" w:hAnsi="Arial" w:cs="Arial"/>
        </w:rPr>
        <w:t>finan</w:t>
      </w:r>
      <w:r w:rsidR="00B81298">
        <w:rPr>
          <w:rFonts w:ascii="Arial" w:hAnsi="Arial" w:cs="Arial"/>
        </w:rPr>
        <w:t xml:space="preserve">cial year </w:t>
      </w:r>
      <w:r w:rsidR="00755E59">
        <w:rPr>
          <w:rFonts w:ascii="Arial" w:hAnsi="Arial" w:cs="Arial"/>
        </w:rPr>
        <w:t>and increasing to R4.8</w:t>
      </w:r>
      <w:r w:rsidR="009A0B3E">
        <w:rPr>
          <w:rFonts w:ascii="Arial" w:hAnsi="Arial" w:cs="Arial"/>
        </w:rPr>
        <w:t xml:space="preserve"> million by </w:t>
      </w:r>
      <w:r w:rsidR="00A21F68" w:rsidRPr="00A21F68">
        <w:rPr>
          <w:rFonts w:ascii="Arial" w:hAnsi="Arial" w:cs="Arial"/>
        </w:rPr>
        <w:t>2019/20</w:t>
      </w:r>
      <w:r w:rsidRPr="00282E54">
        <w:rPr>
          <w:rFonts w:ascii="Arial" w:hAnsi="Arial" w:cs="Arial"/>
        </w:rPr>
        <w:t>.</w:t>
      </w:r>
      <w:r w:rsidR="00BE70C5">
        <w:rPr>
          <w:rFonts w:ascii="Arial" w:hAnsi="Arial" w:cs="Arial"/>
        </w:rPr>
        <w:t xml:space="preserve">  For the 2017/18</w:t>
      </w:r>
      <w:r w:rsidRPr="00282E54">
        <w:rPr>
          <w:rFonts w:ascii="Arial" w:hAnsi="Arial" w:cs="Arial"/>
        </w:rPr>
        <w:t xml:space="preserve"> financial yea</w:t>
      </w:r>
      <w:r w:rsidR="0065574B">
        <w:rPr>
          <w:rFonts w:ascii="Arial" w:hAnsi="Arial" w:cs="Arial"/>
        </w:rPr>
        <w:t>r services charges amount to 1</w:t>
      </w:r>
      <w:r w:rsidR="00F96E97">
        <w:rPr>
          <w:rFonts w:ascii="Arial" w:hAnsi="Arial" w:cs="Arial"/>
        </w:rPr>
        <w:t>, 11</w:t>
      </w:r>
      <w:r w:rsidRPr="00282E54">
        <w:rPr>
          <w:rFonts w:ascii="Arial" w:hAnsi="Arial" w:cs="Arial"/>
        </w:rPr>
        <w:t xml:space="preserve"> per cent of the t</w:t>
      </w:r>
      <w:r w:rsidR="00755E59">
        <w:rPr>
          <w:rFonts w:ascii="Arial" w:hAnsi="Arial" w:cs="Arial"/>
        </w:rPr>
        <w:t>otal revenue base and grows by 1, 16</w:t>
      </w:r>
      <w:r w:rsidRPr="00282E54">
        <w:rPr>
          <w:rFonts w:ascii="Arial" w:hAnsi="Arial" w:cs="Arial"/>
        </w:rPr>
        <w:t xml:space="preserve"> per cent per annum over the medium-term.  </w:t>
      </w:r>
    </w:p>
    <w:p w:rsidR="00A00693" w:rsidRPr="00282E54" w:rsidRDefault="00A00693" w:rsidP="00A21F68">
      <w:pPr>
        <w:pStyle w:val="ListParagraph"/>
        <w:numPr>
          <w:ilvl w:val="0"/>
          <w:numId w:val="38"/>
        </w:numPr>
        <w:spacing w:line="480" w:lineRule="auto"/>
        <w:rPr>
          <w:rFonts w:ascii="Arial" w:hAnsi="Arial" w:cs="Arial"/>
        </w:rPr>
      </w:pPr>
      <w:r w:rsidRPr="00282E54">
        <w:rPr>
          <w:rFonts w:ascii="Arial" w:hAnsi="Arial" w:cs="Arial"/>
        </w:rPr>
        <w:t>Transfers recognized – operating includes the local government equitable share and other operating grants from national and provincial government.  It needs to be noted that in real terms the grants receipts from national government are grow</w:t>
      </w:r>
      <w:r w:rsidR="00511BF6" w:rsidRPr="00282E54">
        <w:rPr>
          <w:rFonts w:ascii="Arial" w:hAnsi="Arial" w:cs="Arial"/>
        </w:rPr>
        <w:t xml:space="preserve">ing rapidly over the </w:t>
      </w:r>
      <w:r w:rsidR="002C1523">
        <w:rPr>
          <w:rFonts w:ascii="Arial" w:hAnsi="Arial" w:cs="Arial"/>
        </w:rPr>
        <w:t>MTREF by 8.45</w:t>
      </w:r>
      <w:r w:rsidRPr="00282E54">
        <w:rPr>
          <w:rFonts w:ascii="Arial" w:hAnsi="Arial" w:cs="Arial"/>
        </w:rPr>
        <w:t xml:space="preserve"> per cent</w:t>
      </w:r>
      <w:r w:rsidR="008A1C7C">
        <w:rPr>
          <w:rFonts w:ascii="Arial" w:hAnsi="Arial" w:cs="Arial"/>
        </w:rPr>
        <w:t xml:space="preserve"> for </w:t>
      </w:r>
      <w:r w:rsidR="00A21F68" w:rsidRPr="00A21F68">
        <w:rPr>
          <w:rFonts w:ascii="Arial" w:hAnsi="Arial" w:cs="Arial"/>
        </w:rPr>
        <w:t xml:space="preserve">2017/18 </w:t>
      </w:r>
      <w:r w:rsidRPr="00282E54">
        <w:rPr>
          <w:rFonts w:ascii="Arial" w:hAnsi="Arial" w:cs="Arial"/>
        </w:rPr>
        <w:t xml:space="preserve">financial </w:t>
      </w:r>
      <w:r w:rsidR="00EC6CD1" w:rsidRPr="00282E54">
        <w:rPr>
          <w:rFonts w:ascii="Arial" w:hAnsi="Arial" w:cs="Arial"/>
        </w:rPr>
        <w:t>year,</w:t>
      </w:r>
      <w:r w:rsidRPr="00282E54">
        <w:rPr>
          <w:rFonts w:ascii="Arial" w:hAnsi="Arial" w:cs="Arial"/>
        </w:rPr>
        <w:t xml:space="preserve"> </w:t>
      </w:r>
      <w:r w:rsidR="00A04649">
        <w:rPr>
          <w:rFonts w:ascii="Arial" w:hAnsi="Arial" w:cs="Arial"/>
        </w:rPr>
        <w:t>5</w:t>
      </w:r>
      <w:r w:rsidR="00466D6B">
        <w:rPr>
          <w:rFonts w:ascii="Arial" w:hAnsi="Arial" w:cs="Arial"/>
        </w:rPr>
        <w:t>, 24</w:t>
      </w:r>
      <w:r w:rsidR="00D72833">
        <w:rPr>
          <w:rFonts w:ascii="Arial" w:hAnsi="Arial" w:cs="Arial"/>
        </w:rPr>
        <w:t xml:space="preserve"> per cent and 4</w:t>
      </w:r>
      <w:r w:rsidR="00466D6B">
        <w:rPr>
          <w:rFonts w:ascii="Arial" w:hAnsi="Arial" w:cs="Arial"/>
        </w:rPr>
        <w:t>, 45</w:t>
      </w:r>
      <w:r w:rsidR="00D72833">
        <w:rPr>
          <w:rFonts w:ascii="Arial" w:hAnsi="Arial" w:cs="Arial"/>
        </w:rPr>
        <w:t xml:space="preserve"> </w:t>
      </w:r>
      <w:r w:rsidRPr="00282E54">
        <w:rPr>
          <w:rFonts w:ascii="Arial" w:hAnsi="Arial" w:cs="Arial"/>
        </w:rPr>
        <w:t xml:space="preserve">per cent for the two outer years.  </w:t>
      </w:r>
    </w:p>
    <w:p w:rsidR="00A00693" w:rsidRPr="00282E54" w:rsidRDefault="00A00693" w:rsidP="00A00693">
      <w:pPr>
        <w:spacing w:line="480" w:lineRule="auto"/>
        <w:rPr>
          <w:rFonts w:ascii="Arial" w:hAnsi="Arial" w:cs="Arial"/>
        </w:rPr>
      </w:pPr>
    </w:p>
    <w:p w:rsidR="00C324F9" w:rsidRPr="00282E54" w:rsidRDefault="00C324F9" w:rsidP="004B189D">
      <w:pPr>
        <w:jc w:val="both"/>
        <w:rPr>
          <w:rFonts w:ascii="Arial" w:hAnsi="Arial" w:cs="Arial"/>
          <w:b/>
        </w:rPr>
      </w:pPr>
    </w:p>
    <w:p w:rsidR="00C324F9" w:rsidRPr="00282E54" w:rsidRDefault="00C324F9" w:rsidP="004B189D">
      <w:pPr>
        <w:jc w:val="both"/>
        <w:rPr>
          <w:rFonts w:ascii="Arial" w:hAnsi="Arial" w:cs="Arial"/>
          <w:b/>
        </w:rPr>
      </w:pPr>
    </w:p>
    <w:p w:rsidR="00C324F9" w:rsidRPr="00282E54" w:rsidRDefault="00C324F9" w:rsidP="004B189D">
      <w:pPr>
        <w:jc w:val="both"/>
        <w:rPr>
          <w:rFonts w:ascii="Arial" w:hAnsi="Arial" w:cs="Arial"/>
          <w:b/>
        </w:rPr>
      </w:pPr>
    </w:p>
    <w:p w:rsidR="00C324F9" w:rsidRPr="00282E54" w:rsidRDefault="00C324F9" w:rsidP="004B189D">
      <w:pPr>
        <w:jc w:val="both"/>
        <w:rPr>
          <w:rFonts w:ascii="Arial" w:hAnsi="Arial" w:cs="Arial"/>
          <w:b/>
        </w:rPr>
      </w:pPr>
    </w:p>
    <w:p w:rsidR="00C324F9" w:rsidRPr="00282E54" w:rsidRDefault="00C324F9" w:rsidP="004B189D">
      <w:pPr>
        <w:jc w:val="both"/>
        <w:rPr>
          <w:rFonts w:ascii="Arial" w:hAnsi="Arial" w:cs="Arial"/>
          <w:b/>
        </w:rPr>
      </w:pPr>
    </w:p>
    <w:p w:rsidR="00C324F9" w:rsidRPr="00282E54" w:rsidRDefault="00C324F9" w:rsidP="004B189D">
      <w:pPr>
        <w:jc w:val="both"/>
        <w:rPr>
          <w:rFonts w:ascii="Arial" w:hAnsi="Arial" w:cs="Arial"/>
          <w:b/>
        </w:rPr>
      </w:pPr>
    </w:p>
    <w:p w:rsidR="00C324F9" w:rsidRPr="00282E54" w:rsidRDefault="00C324F9" w:rsidP="004B189D">
      <w:pPr>
        <w:jc w:val="both"/>
        <w:rPr>
          <w:rFonts w:ascii="Arial" w:hAnsi="Arial" w:cs="Arial"/>
          <w:b/>
        </w:rPr>
      </w:pPr>
    </w:p>
    <w:p w:rsidR="004B189D" w:rsidRPr="00282E54" w:rsidRDefault="004B189D" w:rsidP="004B189D">
      <w:pPr>
        <w:jc w:val="both"/>
        <w:rPr>
          <w:rFonts w:ascii="Arial" w:hAnsi="Arial" w:cs="Arial"/>
          <w:b/>
        </w:rPr>
      </w:pPr>
      <w:r w:rsidRPr="00282E54">
        <w:rPr>
          <w:rFonts w:ascii="Arial" w:hAnsi="Arial" w:cs="Arial"/>
          <w:b/>
        </w:rPr>
        <w:lastRenderedPageBreak/>
        <w:t>Explanatory notes to Table A5 - Budgeted Capital Expenditure by vote, standard classification and funding source</w:t>
      </w:r>
    </w:p>
    <w:p w:rsidR="004B189D" w:rsidRPr="00282E54" w:rsidRDefault="004B189D" w:rsidP="004B189D">
      <w:pPr>
        <w:jc w:val="both"/>
        <w:rPr>
          <w:rFonts w:ascii="Arial" w:hAnsi="Arial" w:cs="Arial"/>
          <w:b/>
        </w:rPr>
      </w:pPr>
    </w:p>
    <w:p w:rsidR="004B189D" w:rsidRPr="00282E54" w:rsidRDefault="004B189D" w:rsidP="008A6753">
      <w:pPr>
        <w:numPr>
          <w:ilvl w:val="0"/>
          <w:numId w:val="11"/>
        </w:numPr>
        <w:autoSpaceDE w:val="0"/>
        <w:autoSpaceDN w:val="0"/>
        <w:adjustRightInd w:val="0"/>
        <w:jc w:val="both"/>
        <w:rPr>
          <w:rFonts w:ascii="Arial" w:hAnsi="Arial" w:cs="Arial"/>
          <w:color w:val="000000"/>
          <w:lang w:val="en-US"/>
        </w:rPr>
      </w:pPr>
      <w:r w:rsidRPr="00282E54">
        <w:rPr>
          <w:rFonts w:ascii="Arial" w:hAnsi="Arial" w:cs="Arial"/>
          <w:color w:val="000000"/>
          <w:lang w:val="en-US"/>
        </w:rPr>
        <w:t>Table A5 is a breakdown of the capital programme in relation to capital expenditure by municipal vote (multi-year and single-year appropriations); capital expenditure by standard classification; and the funding sources necessary to fund the capital budget, including information on capital transfers from national and provincial departments.</w:t>
      </w:r>
    </w:p>
    <w:p w:rsidR="004B189D" w:rsidRPr="00282E54" w:rsidRDefault="004B189D" w:rsidP="00A21F68">
      <w:pPr>
        <w:numPr>
          <w:ilvl w:val="0"/>
          <w:numId w:val="11"/>
        </w:numPr>
        <w:autoSpaceDE w:val="0"/>
        <w:autoSpaceDN w:val="0"/>
        <w:adjustRightInd w:val="0"/>
        <w:jc w:val="both"/>
        <w:rPr>
          <w:rFonts w:ascii="Arial" w:hAnsi="Arial" w:cs="Arial"/>
          <w:color w:val="000000"/>
          <w:lang w:val="en-US"/>
        </w:rPr>
      </w:pPr>
      <w:r w:rsidRPr="00282E54">
        <w:rPr>
          <w:rFonts w:ascii="Arial" w:hAnsi="Arial" w:cs="Arial"/>
          <w:color w:val="000000"/>
          <w:lang w:val="en-US"/>
        </w:rPr>
        <w:t xml:space="preserve">The MFMA provides that a municipality may approve </w:t>
      </w:r>
      <w:r w:rsidRPr="00282E54">
        <w:rPr>
          <w:rFonts w:ascii="Arial" w:hAnsi="Arial" w:cs="Arial"/>
          <w:bCs/>
          <w:color w:val="000000"/>
          <w:lang w:val="en-US"/>
        </w:rPr>
        <w:t xml:space="preserve">multi-year or single-year </w:t>
      </w:r>
      <w:r w:rsidRPr="00282E54">
        <w:rPr>
          <w:rFonts w:ascii="Arial" w:hAnsi="Arial" w:cs="Arial"/>
          <w:color w:val="000000"/>
          <w:lang w:val="en-US"/>
        </w:rPr>
        <w:t>capital budget appropriations.  In relation to mul</w:t>
      </w:r>
      <w:r w:rsidR="00467940">
        <w:rPr>
          <w:rFonts w:ascii="Arial" w:hAnsi="Arial" w:cs="Arial"/>
          <w:color w:val="000000"/>
          <w:lang w:val="en-US"/>
        </w:rPr>
        <w:t xml:space="preserve">ti-year appropriations, for </w:t>
      </w:r>
      <w:r w:rsidR="00A21F68" w:rsidRPr="00A21F68">
        <w:rPr>
          <w:rFonts w:ascii="Arial" w:hAnsi="Arial" w:cs="Arial"/>
          <w:color w:val="000000"/>
          <w:lang w:val="en-US"/>
        </w:rPr>
        <w:t xml:space="preserve">2017/18 </w:t>
      </w:r>
      <w:r w:rsidR="005017E0" w:rsidRPr="00282E54">
        <w:rPr>
          <w:rFonts w:ascii="Arial" w:hAnsi="Arial" w:cs="Arial"/>
          <w:color w:val="000000"/>
          <w:lang w:val="en-US"/>
        </w:rPr>
        <w:t>has</w:t>
      </w:r>
      <w:r w:rsidRPr="00282E54">
        <w:rPr>
          <w:rFonts w:ascii="Arial" w:hAnsi="Arial" w:cs="Arial"/>
          <w:color w:val="000000"/>
          <w:lang w:val="en-US"/>
        </w:rPr>
        <w:t xml:space="preserve"> been allocated of the total R</w:t>
      </w:r>
      <w:r w:rsidR="00EE4C97">
        <w:rPr>
          <w:rFonts w:ascii="Arial" w:hAnsi="Arial" w:cs="Arial"/>
          <w:color w:val="000000"/>
          <w:lang w:val="en-US"/>
        </w:rPr>
        <w:t>113</w:t>
      </w:r>
      <w:r w:rsidRPr="00282E54">
        <w:rPr>
          <w:rFonts w:ascii="Arial" w:hAnsi="Arial" w:cs="Arial"/>
          <w:color w:val="000000"/>
          <w:lang w:val="en-US"/>
        </w:rPr>
        <w:t xml:space="preserve"> million capital </w:t>
      </w:r>
      <w:r w:rsidR="005017E0" w:rsidRPr="00282E54">
        <w:rPr>
          <w:rFonts w:ascii="Arial" w:hAnsi="Arial" w:cs="Arial"/>
          <w:color w:val="000000"/>
          <w:lang w:val="en-US"/>
        </w:rPr>
        <w:t>budgets</w:t>
      </w:r>
      <w:r w:rsidRPr="00282E54">
        <w:rPr>
          <w:rFonts w:ascii="Arial" w:hAnsi="Arial" w:cs="Arial"/>
          <w:color w:val="000000"/>
          <w:lang w:val="en-US"/>
        </w:rPr>
        <w:t>.  This allocation e</w:t>
      </w:r>
      <w:r w:rsidR="00EE4C97">
        <w:rPr>
          <w:rFonts w:ascii="Arial" w:hAnsi="Arial" w:cs="Arial"/>
          <w:color w:val="000000"/>
          <w:lang w:val="en-US"/>
        </w:rPr>
        <w:t>scalates to R132</w:t>
      </w:r>
      <w:r w:rsidR="00D72833">
        <w:rPr>
          <w:rFonts w:ascii="Arial" w:hAnsi="Arial" w:cs="Arial"/>
          <w:color w:val="000000"/>
          <w:lang w:val="en-US"/>
        </w:rPr>
        <w:t>, 2</w:t>
      </w:r>
      <w:r w:rsidR="006A2822">
        <w:rPr>
          <w:rFonts w:ascii="Arial" w:hAnsi="Arial" w:cs="Arial"/>
          <w:color w:val="000000"/>
          <w:lang w:val="en-US"/>
        </w:rPr>
        <w:t>million</w:t>
      </w:r>
      <w:r w:rsidR="0092100A" w:rsidRPr="00282E54">
        <w:rPr>
          <w:rFonts w:ascii="Arial" w:hAnsi="Arial" w:cs="Arial"/>
          <w:color w:val="000000"/>
          <w:lang w:val="en-US"/>
        </w:rPr>
        <w:t xml:space="preserve"> in 201</w:t>
      </w:r>
      <w:r w:rsidR="00D72833">
        <w:rPr>
          <w:rFonts w:ascii="Arial" w:hAnsi="Arial" w:cs="Arial"/>
          <w:color w:val="000000"/>
          <w:lang w:val="en-US"/>
        </w:rPr>
        <w:t>8/19</w:t>
      </w:r>
      <w:r w:rsidR="005017E0">
        <w:rPr>
          <w:rFonts w:ascii="Arial" w:hAnsi="Arial" w:cs="Arial"/>
          <w:color w:val="000000"/>
          <w:lang w:val="en-US"/>
        </w:rPr>
        <w:t xml:space="preserve"> and R</w:t>
      </w:r>
      <w:r w:rsidR="00EE4C97">
        <w:rPr>
          <w:rFonts w:ascii="Arial" w:hAnsi="Arial" w:cs="Arial"/>
          <w:color w:val="000000"/>
          <w:lang w:val="en-US"/>
        </w:rPr>
        <w:t>125</w:t>
      </w:r>
      <w:r w:rsidR="00D72833">
        <w:rPr>
          <w:rFonts w:ascii="Arial" w:hAnsi="Arial" w:cs="Arial"/>
          <w:color w:val="000000"/>
          <w:lang w:val="en-US"/>
        </w:rPr>
        <w:t xml:space="preserve"> million in 2019</w:t>
      </w:r>
      <w:r w:rsidR="0092100A" w:rsidRPr="00282E54">
        <w:rPr>
          <w:rFonts w:ascii="Arial" w:hAnsi="Arial" w:cs="Arial"/>
          <w:color w:val="000000"/>
          <w:lang w:val="en-US"/>
        </w:rPr>
        <w:t>/</w:t>
      </w:r>
      <w:r w:rsidR="00D72833">
        <w:rPr>
          <w:rFonts w:ascii="Arial" w:hAnsi="Arial" w:cs="Arial"/>
          <w:color w:val="000000"/>
          <w:lang w:val="en-US"/>
        </w:rPr>
        <w:t>20</w:t>
      </w:r>
      <w:r w:rsidR="001C3C32" w:rsidRPr="00282E54">
        <w:rPr>
          <w:rFonts w:ascii="Arial" w:hAnsi="Arial" w:cs="Arial"/>
          <w:color w:val="000000"/>
          <w:lang w:val="en-US"/>
        </w:rPr>
        <w:t>.</w:t>
      </w:r>
    </w:p>
    <w:p w:rsidR="004B189D" w:rsidRPr="00282E54" w:rsidRDefault="004B189D" w:rsidP="00A21F68">
      <w:pPr>
        <w:numPr>
          <w:ilvl w:val="0"/>
          <w:numId w:val="11"/>
        </w:numPr>
        <w:autoSpaceDE w:val="0"/>
        <w:autoSpaceDN w:val="0"/>
        <w:adjustRightInd w:val="0"/>
        <w:jc w:val="both"/>
        <w:rPr>
          <w:rFonts w:ascii="Arial" w:hAnsi="Arial" w:cs="Arial"/>
          <w:color w:val="000000"/>
          <w:lang w:val="en-US"/>
        </w:rPr>
      </w:pPr>
      <w:r w:rsidRPr="00282E54">
        <w:rPr>
          <w:rFonts w:ascii="Arial" w:hAnsi="Arial" w:cs="Arial"/>
          <w:color w:val="000000"/>
          <w:lang w:val="en-US"/>
        </w:rPr>
        <w:t>Single-year capital expenditu</w:t>
      </w:r>
      <w:r w:rsidR="0070540B" w:rsidRPr="00282E54">
        <w:rPr>
          <w:rFonts w:ascii="Arial" w:hAnsi="Arial" w:cs="Arial"/>
          <w:color w:val="000000"/>
          <w:lang w:val="en-US"/>
        </w:rPr>
        <w:t>re has been appropriat</w:t>
      </w:r>
      <w:r w:rsidR="00D72833">
        <w:rPr>
          <w:rFonts w:ascii="Arial" w:hAnsi="Arial" w:cs="Arial"/>
          <w:color w:val="000000"/>
          <w:lang w:val="en-US"/>
        </w:rPr>
        <w:t>ed at R5</w:t>
      </w:r>
      <w:r w:rsidR="00B0432A">
        <w:rPr>
          <w:rFonts w:ascii="Arial" w:hAnsi="Arial" w:cs="Arial"/>
          <w:color w:val="000000"/>
          <w:lang w:val="en-US"/>
        </w:rPr>
        <w:t xml:space="preserve"> million for the </w:t>
      </w:r>
      <w:r w:rsidR="00A21F68" w:rsidRPr="00A21F68">
        <w:rPr>
          <w:rFonts w:ascii="Arial" w:hAnsi="Arial" w:cs="Arial"/>
          <w:color w:val="000000"/>
          <w:lang w:val="en-US"/>
        </w:rPr>
        <w:t xml:space="preserve">2017/18 </w:t>
      </w:r>
      <w:r w:rsidRPr="00282E54">
        <w:rPr>
          <w:rFonts w:ascii="Arial" w:hAnsi="Arial" w:cs="Arial"/>
          <w:color w:val="000000"/>
          <w:lang w:val="en-US"/>
        </w:rPr>
        <w:t xml:space="preserve">financial year and remains relatively constant </w:t>
      </w:r>
      <w:r w:rsidR="00893B24">
        <w:rPr>
          <w:rFonts w:ascii="Arial" w:hAnsi="Arial" w:cs="Arial"/>
          <w:color w:val="000000"/>
          <w:lang w:val="en-US"/>
        </w:rPr>
        <w:t>over the MTREF at levels of R14.2 million and R12.4</w:t>
      </w:r>
      <w:r w:rsidRPr="00282E54">
        <w:rPr>
          <w:rFonts w:ascii="Arial" w:hAnsi="Arial" w:cs="Arial"/>
          <w:color w:val="000000"/>
          <w:lang w:val="en-US"/>
        </w:rPr>
        <w:t xml:space="preserve"> million respectively for the two outer years.</w:t>
      </w:r>
    </w:p>
    <w:p w:rsidR="004B189D" w:rsidRPr="00282E54" w:rsidRDefault="004B189D" w:rsidP="008A6753">
      <w:pPr>
        <w:numPr>
          <w:ilvl w:val="0"/>
          <w:numId w:val="11"/>
        </w:numPr>
        <w:autoSpaceDE w:val="0"/>
        <w:autoSpaceDN w:val="0"/>
        <w:adjustRightInd w:val="0"/>
        <w:jc w:val="both"/>
        <w:rPr>
          <w:rFonts w:ascii="Arial" w:hAnsi="Arial" w:cs="Arial"/>
          <w:color w:val="000000"/>
          <w:lang w:val="en-US"/>
        </w:rPr>
      </w:pPr>
      <w:r w:rsidRPr="00282E54">
        <w:rPr>
          <w:rFonts w:ascii="Arial" w:hAnsi="Arial" w:cs="Arial"/>
          <w:color w:val="000000"/>
          <w:lang w:val="en-US"/>
        </w:rPr>
        <w:t>Unlike multi-year capital appropriations, single-year appropriations relate to expenditure that will be incurred in the specific budget year such as the procurement of vehicles and specialized tools and equipment.  The budget appropriations for the two outer years are indicative allocations based on the departmental business plans as informed by the IDP and will be reviewed on an annual basis to assess the relevance of the expenditure in relation to the strategic objectives and service delivery imperatives of the municipality.  For the purpose of funding assessment of the MTREF, these appropriations have been included but no commitments will be incurred against single-year appropriations for the two outer-years.</w:t>
      </w:r>
    </w:p>
    <w:p w:rsidR="004B189D" w:rsidRPr="00282E54" w:rsidRDefault="004B189D" w:rsidP="00A21F68">
      <w:pPr>
        <w:numPr>
          <w:ilvl w:val="0"/>
          <w:numId w:val="11"/>
        </w:numPr>
        <w:autoSpaceDE w:val="0"/>
        <w:autoSpaceDN w:val="0"/>
        <w:adjustRightInd w:val="0"/>
        <w:jc w:val="both"/>
        <w:rPr>
          <w:rFonts w:ascii="Arial" w:hAnsi="Arial" w:cs="Arial"/>
          <w:color w:val="000000"/>
          <w:lang w:val="en-US"/>
        </w:rPr>
      </w:pPr>
      <w:r w:rsidRPr="00282E54">
        <w:rPr>
          <w:rFonts w:ascii="Arial" w:hAnsi="Arial" w:cs="Arial"/>
          <w:color w:val="000000"/>
          <w:lang w:val="en-US"/>
        </w:rPr>
        <w:t xml:space="preserve">The capital programme is funded from capital and provincial grants and transfers, public contributions and donations, borrowing and internally generated funds from current year surpluses.  For </w:t>
      </w:r>
      <w:r w:rsidR="00A21F68" w:rsidRPr="00A21F68">
        <w:rPr>
          <w:rFonts w:ascii="Arial" w:hAnsi="Arial" w:cs="Arial"/>
          <w:color w:val="000000"/>
          <w:lang w:val="en-US"/>
        </w:rPr>
        <w:t>2017/18</w:t>
      </w:r>
      <w:r w:rsidR="00B52C07">
        <w:rPr>
          <w:rFonts w:ascii="Arial" w:hAnsi="Arial" w:cs="Arial"/>
          <w:color w:val="000000"/>
          <w:lang w:val="en-US"/>
        </w:rPr>
        <w:t>, capital transfers totals R81.7</w:t>
      </w:r>
      <w:r w:rsidR="00DC7FDB" w:rsidRPr="00282E54">
        <w:rPr>
          <w:rFonts w:ascii="Arial" w:hAnsi="Arial" w:cs="Arial"/>
          <w:color w:val="000000"/>
          <w:lang w:val="en-US"/>
        </w:rPr>
        <w:t xml:space="preserve"> </w:t>
      </w:r>
      <w:r w:rsidR="00DD64E8" w:rsidRPr="00282E54">
        <w:rPr>
          <w:rFonts w:ascii="Arial" w:hAnsi="Arial" w:cs="Arial"/>
          <w:color w:val="000000"/>
          <w:lang w:val="en-US"/>
        </w:rPr>
        <w:t>million and</w:t>
      </w:r>
      <w:r w:rsidR="00ED0FFD">
        <w:rPr>
          <w:rFonts w:ascii="Arial" w:hAnsi="Arial" w:cs="Arial"/>
          <w:color w:val="000000"/>
          <w:lang w:val="en-US"/>
        </w:rPr>
        <w:t xml:space="preserve"> </w:t>
      </w:r>
      <w:r w:rsidR="00B52C07">
        <w:rPr>
          <w:rFonts w:ascii="Arial" w:hAnsi="Arial" w:cs="Arial"/>
          <w:color w:val="000000"/>
          <w:lang w:val="en-US"/>
        </w:rPr>
        <w:t>flattens</w:t>
      </w:r>
      <w:r w:rsidR="00ED0FFD">
        <w:rPr>
          <w:rFonts w:ascii="Arial" w:hAnsi="Arial" w:cs="Arial"/>
          <w:color w:val="000000"/>
          <w:lang w:val="en-US"/>
        </w:rPr>
        <w:t xml:space="preserve"> to R</w:t>
      </w:r>
      <w:r w:rsidR="00B52C07">
        <w:rPr>
          <w:rFonts w:ascii="Arial" w:hAnsi="Arial" w:cs="Arial"/>
          <w:color w:val="000000"/>
          <w:lang w:val="en-US"/>
        </w:rPr>
        <w:t>78.9</w:t>
      </w:r>
      <w:r w:rsidRPr="00282E54">
        <w:rPr>
          <w:rFonts w:ascii="Arial" w:hAnsi="Arial" w:cs="Arial"/>
          <w:color w:val="000000"/>
          <w:lang w:val="en-US"/>
        </w:rPr>
        <w:t xml:space="preserve"> million by 2</w:t>
      </w:r>
      <w:r w:rsidR="00A21F68">
        <w:rPr>
          <w:rFonts w:ascii="Arial" w:hAnsi="Arial" w:cs="Arial"/>
          <w:color w:val="000000"/>
          <w:lang w:val="en-US"/>
        </w:rPr>
        <w:t>019</w:t>
      </w:r>
      <w:r w:rsidR="00DC7FDB" w:rsidRPr="00282E54">
        <w:rPr>
          <w:rFonts w:ascii="Arial" w:hAnsi="Arial" w:cs="Arial"/>
          <w:color w:val="000000"/>
          <w:lang w:val="en-US"/>
        </w:rPr>
        <w:t>/</w:t>
      </w:r>
      <w:r w:rsidR="00A21F68">
        <w:rPr>
          <w:rFonts w:ascii="Arial" w:hAnsi="Arial" w:cs="Arial"/>
          <w:color w:val="000000"/>
          <w:lang w:val="en-US"/>
        </w:rPr>
        <w:t>20</w:t>
      </w:r>
      <w:r w:rsidR="00DD64E8" w:rsidRPr="00282E54">
        <w:rPr>
          <w:rFonts w:ascii="Arial" w:hAnsi="Arial" w:cs="Arial"/>
          <w:color w:val="000000"/>
          <w:lang w:val="en-US"/>
        </w:rPr>
        <w:t>.</w:t>
      </w:r>
      <w:r w:rsidRPr="00282E54">
        <w:rPr>
          <w:rFonts w:ascii="Arial" w:hAnsi="Arial" w:cs="Arial"/>
          <w:color w:val="000000"/>
          <w:lang w:val="en-US"/>
        </w:rPr>
        <w:t xml:space="preserve">  </w:t>
      </w:r>
    </w:p>
    <w:p w:rsidR="004B189D" w:rsidRPr="00282E54" w:rsidRDefault="004B189D" w:rsidP="004B189D">
      <w:pPr>
        <w:jc w:val="both"/>
        <w:rPr>
          <w:rFonts w:ascii="Arial" w:hAnsi="Arial" w:cs="Arial"/>
          <w:bCs/>
        </w:rPr>
      </w:pPr>
    </w:p>
    <w:p w:rsidR="00C324F9" w:rsidRPr="00282E54" w:rsidRDefault="00C324F9" w:rsidP="00A9618D">
      <w:pPr>
        <w:jc w:val="both"/>
        <w:rPr>
          <w:rFonts w:ascii="Arial" w:hAnsi="Arial" w:cs="Arial"/>
          <w:b/>
        </w:rPr>
      </w:pPr>
    </w:p>
    <w:p w:rsidR="00C324F9" w:rsidRPr="00282E54" w:rsidRDefault="00C324F9" w:rsidP="00A9618D">
      <w:pPr>
        <w:jc w:val="both"/>
        <w:rPr>
          <w:rFonts w:ascii="Arial" w:hAnsi="Arial" w:cs="Arial"/>
          <w:b/>
        </w:rPr>
      </w:pPr>
    </w:p>
    <w:p w:rsidR="00C324F9" w:rsidRPr="00282E54" w:rsidRDefault="00C324F9" w:rsidP="00A9618D">
      <w:pPr>
        <w:jc w:val="both"/>
        <w:rPr>
          <w:rFonts w:ascii="Arial" w:hAnsi="Arial" w:cs="Arial"/>
          <w:b/>
        </w:rPr>
      </w:pPr>
    </w:p>
    <w:p w:rsidR="00C324F9" w:rsidRPr="00282E54" w:rsidRDefault="00C324F9" w:rsidP="00A9618D">
      <w:pPr>
        <w:jc w:val="both"/>
        <w:rPr>
          <w:rFonts w:ascii="Arial" w:hAnsi="Arial" w:cs="Arial"/>
          <w:b/>
        </w:rPr>
      </w:pPr>
    </w:p>
    <w:p w:rsidR="00C324F9" w:rsidRPr="00282E54" w:rsidRDefault="00C324F9" w:rsidP="00A9618D">
      <w:pPr>
        <w:jc w:val="both"/>
        <w:rPr>
          <w:rFonts w:ascii="Arial" w:hAnsi="Arial" w:cs="Arial"/>
          <w:b/>
        </w:rPr>
      </w:pPr>
    </w:p>
    <w:p w:rsidR="00C324F9" w:rsidRPr="00282E54" w:rsidRDefault="00C324F9" w:rsidP="00A9618D">
      <w:pPr>
        <w:jc w:val="both"/>
        <w:rPr>
          <w:rFonts w:ascii="Arial" w:hAnsi="Arial" w:cs="Arial"/>
          <w:b/>
        </w:rPr>
      </w:pPr>
    </w:p>
    <w:p w:rsidR="00C324F9" w:rsidRPr="00282E54" w:rsidRDefault="00C324F9" w:rsidP="00A9618D">
      <w:pPr>
        <w:jc w:val="both"/>
        <w:rPr>
          <w:rFonts w:ascii="Arial" w:hAnsi="Arial" w:cs="Arial"/>
          <w:b/>
        </w:rPr>
      </w:pPr>
    </w:p>
    <w:p w:rsidR="00A9618D" w:rsidRPr="00282E54" w:rsidRDefault="00A9618D" w:rsidP="00A9618D">
      <w:pPr>
        <w:jc w:val="both"/>
        <w:rPr>
          <w:rFonts w:ascii="Arial" w:hAnsi="Arial" w:cs="Arial"/>
          <w:b/>
        </w:rPr>
      </w:pPr>
      <w:r w:rsidRPr="00282E54">
        <w:rPr>
          <w:rFonts w:ascii="Arial" w:hAnsi="Arial" w:cs="Arial"/>
          <w:b/>
        </w:rPr>
        <w:lastRenderedPageBreak/>
        <w:t>Explanatory notes to Table A6 - Budgeted Financial Position</w:t>
      </w:r>
    </w:p>
    <w:p w:rsidR="00A9618D" w:rsidRPr="00282E54" w:rsidRDefault="00A9618D" w:rsidP="00A9618D">
      <w:pPr>
        <w:jc w:val="both"/>
        <w:rPr>
          <w:rFonts w:ascii="Arial" w:hAnsi="Arial" w:cs="Arial"/>
          <w:b/>
        </w:rPr>
      </w:pPr>
    </w:p>
    <w:p w:rsidR="00A9618D" w:rsidRPr="00282E54" w:rsidRDefault="00A9618D" w:rsidP="008A6753">
      <w:pPr>
        <w:numPr>
          <w:ilvl w:val="0"/>
          <w:numId w:val="18"/>
        </w:numPr>
        <w:autoSpaceDE w:val="0"/>
        <w:autoSpaceDN w:val="0"/>
        <w:adjustRightInd w:val="0"/>
        <w:ind w:left="360"/>
        <w:jc w:val="both"/>
        <w:rPr>
          <w:rFonts w:ascii="Arial" w:hAnsi="Arial" w:cs="Arial"/>
          <w:color w:val="000000"/>
          <w:lang w:val="en-US"/>
        </w:rPr>
      </w:pPr>
      <w:r w:rsidRPr="00282E54">
        <w:rPr>
          <w:rFonts w:ascii="Arial" w:hAnsi="Arial" w:cs="Arial"/>
          <w:color w:val="000000"/>
          <w:lang w:val="en-US"/>
        </w:rPr>
        <w:t>Table A6 is consistent with international standards of good financial management practice, and improves understandability for councilors and management of the impact of the budget on the statement of financial position (balance sheet).</w:t>
      </w:r>
    </w:p>
    <w:p w:rsidR="00A9618D" w:rsidRPr="00282E54" w:rsidRDefault="00A9618D" w:rsidP="008A6753">
      <w:pPr>
        <w:numPr>
          <w:ilvl w:val="0"/>
          <w:numId w:val="18"/>
        </w:numPr>
        <w:autoSpaceDE w:val="0"/>
        <w:autoSpaceDN w:val="0"/>
        <w:adjustRightInd w:val="0"/>
        <w:ind w:left="360"/>
        <w:jc w:val="both"/>
        <w:rPr>
          <w:rFonts w:ascii="Arial" w:hAnsi="Arial" w:cs="Arial"/>
          <w:color w:val="000000"/>
          <w:lang w:val="en-US"/>
        </w:rPr>
      </w:pPr>
      <w:r w:rsidRPr="00282E54">
        <w:rPr>
          <w:rFonts w:ascii="Arial" w:hAnsi="Arial" w:cs="Arial"/>
          <w:color w:val="000000"/>
          <w:lang w:val="en-US"/>
        </w:rPr>
        <w:t>This format of presenting the statement of financial position is aligned to GRAP1, which is generally aligned to the international version which presents Assets less Liabilities as “accounting” Community Wealth.  The order of items within each group illustrates items in order of liquidity; i.e. assets readily converted to cash, or liabilities immediately required to be met from cash, appear first.</w:t>
      </w:r>
    </w:p>
    <w:p w:rsidR="00A9618D" w:rsidRPr="00282E54" w:rsidRDefault="00A9618D" w:rsidP="008A6753">
      <w:pPr>
        <w:numPr>
          <w:ilvl w:val="0"/>
          <w:numId w:val="18"/>
        </w:numPr>
        <w:autoSpaceDE w:val="0"/>
        <w:autoSpaceDN w:val="0"/>
        <w:adjustRightInd w:val="0"/>
        <w:ind w:left="360"/>
        <w:jc w:val="both"/>
        <w:rPr>
          <w:rFonts w:ascii="Arial" w:hAnsi="Arial" w:cs="Arial"/>
          <w:color w:val="000000"/>
          <w:lang w:val="en-US"/>
        </w:rPr>
      </w:pPr>
      <w:r w:rsidRPr="00282E54">
        <w:rPr>
          <w:rFonts w:ascii="Arial" w:hAnsi="Arial" w:cs="Arial"/>
          <w:color w:val="000000"/>
          <w:lang w:val="en-US"/>
        </w:rPr>
        <w:t>Table A6 is supported by an extensive table of notes providing a detailed analysis of the major components of a number of items, including:</w:t>
      </w:r>
    </w:p>
    <w:p w:rsidR="00A9618D" w:rsidRPr="00282E54" w:rsidRDefault="00A9618D" w:rsidP="008A6753">
      <w:pPr>
        <w:numPr>
          <w:ilvl w:val="0"/>
          <w:numId w:val="16"/>
        </w:numPr>
        <w:contextualSpacing/>
        <w:jc w:val="both"/>
        <w:rPr>
          <w:rFonts w:ascii="Arial" w:eastAsia="Times New Roman" w:hAnsi="Arial" w:cs="Arial"/>
          <w:lang w:val="en-GB"/>
        </w:rPr>
      </w:pPr>
      <w:r w:rsidRPr="00282E54">
        <w:rPr>
          <w:rFonts w:ascii="Arial" w:eastAsia="Times New Roman" w:hAnsi="Arial" w:cs="Arial"/>
          <w:lang w:val="en-GB"/>
        </w:rPr>
        <w:t>Call investments deposits;</w:t>
      </w:r>
    </w:p>
    <w:p w:rsidR="00A9618D" w:rsidRPr="00282E54" w:rsidRDefault="00A9618D" w:rsidP="008A6753">
      <w:pPr>
        <w:numPr>
          <w:ilvl w:val="0"/>
          <w:numId w:val="17"/>
        </w:numPr>
        <w:contextualSpacing/>
        <w:jc w:val="both"/>
        <w:rPr>
          <w:rFonts w:ascii="Arial" w:eastAsia="Times New Roman" w:hAnsi="Arial" w:cs="Arial"/>
          <w:lang w:val="en-GB"/>
        </w:rPr>
      </w:pPr>
      <w:r w:rsidRPr="00282E54">
        <w:rPr>
          <w:rFonts w:ascii="Arial" w:eastAsia="Times New Roman" w:hAnsi="Arial" w:cs="Arial"/>
          <w:lang w:val="en-GB"/>
        </w:rPr>
        <w:t>Consumer debtors;</w:t>
      </w:r>
    </w:p>
    <w:p w:rsidR="00A9618D" w:rsidRPr="00282E54" w:rsidRDefault="00A9618D" w:rsidP="008A6753">
      <w:pPr>
        <w:numPr>
          <w:ilvl w:val="0"/>
          <w:numId w:val="17"/>
        </w:numPr>
        <w:contextualSpacing/>
        <w:jc w:val="both"/>
        <w:rPr>
          <w:rFonts w:ascii="Arial" w:eastAsia="Times New Roman" w:hAnsi="Arial" w:cs="Arial"/>
          <w:lang w:val="en-GB"/>
        </w:rPr>
      </w:pPr>
      <w:r w:rsidRPr="00282E54">
        <w:rPr>
          <w:rFonts w:ascii="Arial" w:eastAsia="Times New Roman" w:hAnsi="Arial" w:cs="Arial"/>
          <w:lang w:val="en-GB"/>
        </w:rPr>
        <w:t>Property, plant and equipment;</w:t>
      </w:r>
    </w:p>
    <w:p w:rsidR="00A9618D" w:rsidRPr="00282E54" w:rsidRDefault="00A9618D" w:rsidP="008A6753">
      <w:pPr>
        <w:numPr>
          <w:ilvl w:val="0"/>
          <w:numId w:val="17"/>
        </w:numPr>
        <w:contextualSpacing/>
        <w:jc w:val="both"/>
        <w:rPr>
          <w:rFonts w:ascii="Arial" w:eastAsia="Times New Roman" w:hAnsi="Arial" w:cs="Arial"/>
          <w:lang w:val="en-GB"/>
        </w:rPr>
      </w:pPr>
      <w:r w:rsidRPr="00282E54">
        <w:rPr>
          <w:rFonts w:ascii="Arial" w:eastAsia="Times New Roman" w:hAnsi="Arial" w:cs="Arial"/>
          <w:lang w:val="en-GB"/>
        </w:rPr>
        <w:t>Trade and other payables;</w:t>
      </w:r>
    </w:p>
    <w:p w:rsidR="00A9618D" w:rsidRPr="00282E54" w:rsidRDefault="00A9618D" w:rsidP="008A6753">
      <w:pPr>
        <w:numPr>
          <w:ilvl w:val="0"/>
          <w:numId w:val="17"/>
        </w:numPr>
        <w:contextualSpacing/>
        <w:jc w:val="both"/>
        <w:rPr>
          <w:rFonts w:ascii="Arial" w:eastAsia="Times New Roman" w:hAnsi="Arial" w:cs="Arial"/>
          <w:lang w:val="en-GB"/>
        </w:rPr>
      </w:pPr>
      <w:r w:rsidRPr="00282E54">
        <w:rPr>
          <w:rFonts w:ascii="Arial" w:eastAsia="Times New Roman" w:hAnsi="Arial" w:cs="Arial"/>
          <w:lang w:val="en-GB"/>
        </w:rPr>
        <w:t xml:space="preserve">Provisions </w:t>
      </w:r>
      <w:r w:rsidR="00DB7AEA" w:rsidRPr="00282E54">
        <w:rPr>
          <w:rFonts w:ascii="Arial" w:eastAsia="Times New Roman" w:hAnsi="Arial" w:cs="Arial"/>
          <w:lang w:val="en-GB"/>
        </w:rPr>
        <w:t>non-current</w:t>
      </w:r>
      <w:r w:rsidRPr="00282E54">
        <w:rPr>
          <w:rFonts w:ascii="Arial" w:eastAsia="Times New Roman" w:hAnsi="Arial" w:cs="Arial"/>
          <w:lang w:val="en-GB"/>
        </w:rPr>
        <w:t>;</w:t>
      </w:r>
    </w:p>
    <w:p w:rsidR="00A9618D" w:rsidRPr="00282E54" w:rsidRDefault="00A9618D" w:rsidP="008A6753">
      <w:pPr>
        <w:numPr>
          <w:ilvl w:val="0"/>
          <w:numId w:val="17"/>
        </w:numPr>
        <w:contextualSpacing/>
        <w:jc w:val="both"/>
        <w:rPr>
          <w:rFonts w:ascii="Arial" w:eastAsia="Times New Roman" w:hAnsi="Arial" w:cs="Arial"/>
          <w:lang w:val="en-GB"/>
        </w:rPr>
      </w:pPr>
      <w:r w:rsidRPr="00282E54">
        <w:rPr>
          <w:rFonts w:ascii="Arial" w:eastAsia="Times New Roman" w:hAnsi="Arial" w:cs="Arial"/>
          <w:lang w:val="en-GB"/>
        </w:rPr>
        <w:t xml:space="preserve">Changes in net assets; and </w:t>
      </w:r>
    </w:p>
    <w:p w:rsidR="00A9618D" w:rsidRPr="00282E54" w:rsidRDefault="00A9618D" w:rsidP="008A6753">
      <w:pPr>
        <w:numPr>
          <w:ilvl w:val="0"/>
          <w:numId w:val="17"/>
        </w:numPr>
        <w:contextualSpacing/>
        <w:jc w:val="both"/>
        <w:rPr>
          <w:rFonts w:ascii="Arial" w:eastAsia="Times New Roman" w:hAnsi="Arial" w:cs="Arial"/>
          <w:lang w:val="en-GB"/>
        </w:rPr>
      </w:pPr>
      <w:r w:rsidRPr="00282E54">
        <w:rPr>
          <w:rFonts w:ascii="Arial" w:eastAsia="Times New Roman" w:hAnsi="Arial" w:cs="Arial"/>
          <w:lang w:val="en-GB"/>
        </w:rPr>
        <w:t xml:space="preserve">Reserves </w:t>
      </w:r>
    </w:p>
    <w:p w:rsidR="00A9618D" w:rsidRPr="00282E54" w:rsidRDefault="00A9618D" w:rsidP="008A6753">
      <w:pPr>
        <w:numPr>
          <w:ilvl w:val="0"/>
          <w:numId w:val="18"/>
        </w:numPr>
        <w:autoSpaceDE w:val="0"/>
        <w:autoSpaceDN w:val="0"/>
        <w:adjustRightInd w:val="0"/>
        <w:ind w:left="360"/>
        <w:jc w:val="both"/>
        <w:rPr>
          <w:rFonts w:ascii="Arial" w:hAnsi="Arial" w:cs="Arial"/>
          <w:color w:val="000000"/>
          <w:lang w:val="en-US"/>
        </w:rPr>
      </w:pPr>
      <w:r w:rsidRPr="00282E54">
        <w:rPr>
          <w:rFonts w:ascii="Arial" w:hAnsi="Arial" w:cs="Arial"/>
          <w:color w:val="000000"/>
          <w:lang w:val="en-US"/>
        </w:rPr>
        <w:t>The municipal equivalent of equity is Community Wealth/Equity.  The justification is that ownership and the net assets of the municipality belong to the community.</w:t>
      </w:r>
    </w:p>
    <w:p w:rsidR="00A9618D" w:rsidRPr="00282E54" w:rsidRDefault="00A9618D" w:rsidP="008A6753">
      <w:pPr>
        <w:numPr>
          <w:ilvl w:val="0"/>
          <w:numId w:val="18"/>
        </w:numPr>
        <w:autoSpaceDE w:val="0"/>
        <w:autoSpaceDN w:val="0"/>
        <w:adjustRightInd w:val="0"/>
        <w:ind w:left="360"/>
        <w:jc w:val="both"/>
        <w:rPr>
          <w:rFonts w:ascii="Arial" w:hAnsi="Arial" w:cs="Arial"/>
          <w:color w:val="000000"/>
          <w:lang w:val="en-US"/>
        </w:rPr>
      </w:pPr>
      <w:r w:rsidRPr="00282E54">
        <w:rPr>
          <w:rFonts w:ascii="Arial" w:hAnsi="Arial" w:cs="Arial"/>
          <w:color w:val="000000"/>
          <w:lang w:val="en-US"/>
        </w:rPr>
        <w:t>Any movement on the Budgeted Financial Performance or the Capital Budget will inevitably impact on the Budgeted Financial Position.  As an example, the collection rate assumption will impact on the cash position of the municipality and subsequently inform the level of cash and cash equivalents at year end.  Similarly, the collection rate assumption should inform the budget appropriation for debt impairment which in turn would impact on the provision for bad debt.  These budget and planning assumptions form a critical link in determining the applicability and relevance of the budget as well as the determination of ratios and financial indicators.  In addition the funding compliance assessment is informed directly by forecasting the statement of financial position.</w:t>
      </w:r>
    </w:p>
    <w:p w:rsidR="004B189D" w:rsidRPr="00282E54" w:rsidRDefault="004B189D" w:rsidP="004B189D">
      <w:pPr>
        <w:autoSpaceDE w:val="0"/>
        <w:autoSpaceDN w:val="0"/>
        <w:adjustRightInd w:val="0"/>
        <w:rPr>
          <w:rFonts w:ascii="Arial" w:hAnsi="Arial" w:cs="Arial"/>
          <w:b/>
          <w:bCs/>
          <w:color w:val="000000"/>
        </w:rPr>
      </w:pPr>
    </w:p>
    <w:p w:rsidR="00C324F9" w:rsidRPr="00282E54" w:rsidRDefault="00C324F9" w:rsidP="00B346A3">
      <w:pPr>
        <w:jc w:val="both"/>
        <w:rPr>
          <w:rFonts w:ascii="Arial" w:hAnsi="Arial" w:cs="Arial"/>
          <w:b/>
        </w:rPr>
      </w:pPr>
    </w:p>
    <w:p w:rsidR="00C324F9" w:rsidRPr="00282E54" w:rsidRDefault="00C324F9" w:rsidP="00B346A3">
      <w:pPr>
        <w:jc w:val="both"/>
        <w:rPr>
          <w:rFonts w:ascii="Arial" w:hAnsi="Arial" w:cs="Arial"/>
          <w:b/>
        </w:rPr>
      </w:pPr>
    </w:p>
    <w:p w:rsidR="00C324F9" w:rsidRPr="00282E54" w:rsidRDefault="00C324F9" w:rsidP="00B346A3">
      <w:pPr>
        <w:jc w:val="both"/>
        <w:rPr>
          <w:rFonts w:ascii="Arial" w:hAnsi="Arial" w:cs="Arial"/>
          <w:b/>
        </w:rPr>
      </w:pPr>
    </w:p>
    <w:p w:rsidR="00C324F9" w:rsidRPr="00282E54" w:rsidRDefault="00C324F9" w:rsidP="00B346A3">
      <w:pPr>
        <w:jc w:val="both"/>
        <w:rPr>
          <w:rFonts w:ascii="Arial" w:hAnsi="Arial" w:cs="Arial"/>
          <w:b/>
        </w:rPr>
      </w:pPr>
    </w:p>
    <w:p w:rsidR="00C324F9" w:rsidRPr="00282E54" w:rsidRDefault="00C324F9" w:rsidP="00B346A3">
      <w:pPr>
        <w:jc w:val="both"/>
        <w:rPr>
          <w:rFonts w:ascii="Arial" w:hAnsi="Arial" w:cs="Arial"/>
          <w:b/>
        </w:rPr>
      </w:pPr>
    </w:p>
    <w:p w:rsidR="00B346A3" w:rsidRPr="00282E54" w:rsidRDefault="00B346A3" w:rsidP="00B346A3">
      <w:pPr>
        <w:jc w:val="both"/>
        <w:rPr>
          <w:rFonts w:ascii="Arial" w:hAnsi="Arial" w:cs="Arial"/>
          <w:b/>
        </w:rPr>
      </w:pPr>
      <w:r w:rsidRPr="00282E54">
        <w:rPr>
          <w:rFonts w:ascii="Arial" w:hAnsi="Arial" w:cs="Arial"/>
          <w:b/>
        </w:rPr>
        <w:lastRenderedPageBreak/>
        <w:t>Explanatory notes to Table A7 - Budgeted Cash Flow Statement</w:t>
      </w:r>
    </w:p>
    <w:p w:rsidR="00B346A3" w:rsidRPr="00282E54" w:rsidRDefault="00B346A3" w:rsidP="00B346A3">
      <w:pPr>
        <w:jc w:val="both"/>
        <w:rPr>
          <w:rFonts w:ascii="Arial" w:hAnsi="Arial" w:cs="Arial"/>
          <w:b/>
        </w:rPr>
      </w:pPr>
    </w:p>
    <w:p w:rsidR="00B346A3" w:rsidRPr="00C60CCB" w:rsidRDefault="00B346A3" w:rsidP="008A6753">
      <w:pPr>
        <w:pStyle w:val="Default"/>
        <w:numPr>
          <w:ilvl w:val="0"/>
          <w:numId w:val="12"/>
        </w:numPr>
        <w:jc w:val="both"/>
        <w:rPr>
          <w:color w:val="auto"/>
          <w:sz w:val="22"/>
          <w:szCs w:val="22"/>
        </w:rPr>
      </w:pPr>
      <w:r w:rsidRPr="00C60CCB">
        <w:rPr>
          <w:color w:val="auto"/>
          <w:sz w:val="22"/>
          <w:szCs w:val="22"/>
        </w:rPr>
        <w:t>The budgeted cash flow statement is the first measurement in determining if the budget is funded.</w:t>
      </w:r>
    </w:p>
    <w:p w:rsidR="00B346A3" w:rsidRPr="00C60CCB" w:rsidRDefault="00B346A3" w:rsidP="008A6753">
      <w:pPr>
        <w:pStyle w:val="Default"/>
        <w:numPr>
          <w:ilvl w:val="0"/>
          <w:numId w:val="12"/>
        </w:numPr>
        <w:jc w:val="both"/>
        <w:rPr>
          <w:color w:val="auto"/>
          <w:sz w:val="22"/>
          <w:szCs w:val="22"/>
        </w:rPr>
      </w:pPr>
      <w:r w:rsidRPr="00C60CCB">
        <w:rPr>
          <w:color w:val="auto"/>
          <w:sz w:val="22"/>
          <w:szCs w:val="22"/>
        </w:rPr>
        <w:t>It shows the expected level of cash in-flow versus cash out-flow that is likely to result from the implementation of the budget.</w:t>
      </w:r>
    </w:p>
    <w:p w:rsidR="00B346A3" w:rsidRPr="00C60CCB" w:rsidRDefault="00B346A3" w:rsidP="00B346A3">
      <w:pPr>
        <w:pStyle w:val="Default"/>
        <w:ind w:left="360"/>
        <w:jc w:val="both"/>
        <w:rPr>
          <w:color w:val="auto"/>
          <w:sz w:val="22"/>
          <w:szCs w:val="22"/>
        </w:rPr>
      </w:pPr>
    </w:p>
    <w:p w:rsidR="00B346A3" w:rsidRPr="00C60CCB" w:rsidRDefault="007B5893" w:rsidP="008A6753">
      <w:pPr>
        <w:pStyle w:val="Default"/>
        <w:numPr>
          <w:ilvl w:val="0"/>
          <w:numId w:val="12"/>
        </w:numPr>
        <w:jc w:val="both"/>
        <w:rPr>
          <w:color w:val="auto"/>
          <w:sz w:val="22"/>
          <w:szCs w:val="22"/>
        </w:rPr>
      </w:pPr>
      <w:r w:rsidRPr="00C60CCB">
        <w:rPr>
          <w:color w:val="auto"/>
          <w:sz w:val="22"/>
          <w:szCs w:val="22"/>
        </w:rPr>
        <w:t>Th</w:t>
      </w:r>
      <w:r w:rsidR="00704370">
        <w:rPr>
          <w:color w:val="auto"/>
          <w:sz w:val="22"/>
          <w:szCs w:val="22"/>
        </w:rPr>
        <w:t>e approved</w:t>
      </w:r>
      <w:r w:rsidRPr="00C60CCB">
        <w:rPr>
          <w:color w:val="auto"/>
          <w:sz w:val="22"/>
          <w:szCs w:val="22"/>
        </w:rPr>
        <w:t xml:space="preserve"> 20</w:t>
      </w:r>
      <w:r w:rsidR="00F26E7B" w:rsidRPr="00C60CCB">
        <w:rPr>
          <w:color w:val="auto"/>
          <w:sz w:val="22"/>
          <w:szCs w:val="22"/>
        </w:rPr>
        <w:t>17/18</w:t>
      </w:r>
      <w:r w:rsidR="00B346A3" w:rsidRPr="00C60CCB">
        <w:rPr>
          <w:color w:val="auto"/>
          <w:sz w:val="22"/>
          <w:szCs w:val="22"/>
        </w:rPr>
        <w:t xml:space="preserve"> MTREF provide for a furt</w:t>
      </w:r>
      <w:r w:rsidR="00F26E7B" w:rsidRPr="00C60CCB">
        <w:rPr>
          <w:color w:val="auto"/>
          <w:sz w:val="22"/>
          <w:szCs w:val="22"/>
        </w:rPr>
        <w:t>her net in</w:t>
      </w:r>
      <w:r w:rsidRPr="00C60CCB">
        <w:rPr>
          <w:color w:val="auto"/>
          <w:sz w:val="22"/>
          <w:szCs w:val="22"/>
        </w:rPr>
        <w:t>crease in c</w:t>
      </w:r>
      <w:r w:rsidR="00F26E7B" w:rsidRPr="00C60CCB">
        <w:rPr>
          <w:color w:val="auto"/>
          <w:sz w:val="22"/>
          <w:szCs w:val="22"/>
        </w:rPr>
        <w:t>a</w:t>
      </w:r>
      <w:r w:rsidR="00704370">
        <w:rPr>
          <w:color w:val="auto"/>
          <w:sz w:val="22"/>
          <w:szCs w:val="22"/>
        </w:rPr>
        <w:t>sh of R2,2</w:t>
      </w:r>
      <w:r w:rsidR="00F26E7B" w:rsidRPr="00C60CCB">
        <w:rPr>
          <w:color w:val="auto"/>
          <w:sz w:val="22"/>
          <w:szCs w:val="22"/>
        </w:rPr>
        <w:t xml:space="preserve"> million for the 2017/18</w:t>
      </w:r>
      <w:r w:rsidR="00B346A3" w:rsidRPr="00C60CCB">
        <w:rPr>
          <w:color w:val="auto"/>
          <w:sz w:val="22"/>
          <w:szCs w:val="22"/>
        </w:rPr>
        <w:t xml:space="preserve"> financial year resulting in an overall projected </w:t>
      </w:r>
      <w:r w:rsidR="00704370">
        <w:rPr>
          <w:color w:val="auto"/>
          <w:sz w:val="22"/>
          <w:szCs w:val="22"/>
        </w:rPr>
        <w:t>position cash position of R122,2</w:t>
      </w:r>
      <w:r w:rsidR="00B346A3" w:rsidRPr="00C60CCB">
        <w:rPr>
          <w:color w:val="auto"/>
          <w:sz w:val="22"/>
          <w:szCs w:val="22"/>
        </w:rPr>
        <w:t> million at year end.</w:t>
      </w:r>
    </w:p>
    <w:p w:rsidR="00B346A3" w:rsidRPr="00C60CCB" w:rsidRDefault="00B346A3" w:rsidP="008A6753">
      <w:pPr>
        <w:pStyle w:val="Default"/>
        <w:numPr>
          <w:ilvl w:val="0"/>
          <w:numId w:val="12"/>
        </w:numPr>
        <w:jc w:val="both"/>
        <w:rPr>
          <w:color w:val="auto"/>
          <w:sz w:val="22"/>
          <w:szCs w:val="22"/>
        </w:rPr>
      </w:pPr>
      <w:r w:rsidRPr="00C60CCB">
        <w:rPr>
          <w:color w:val="auto"/>
          <w:sz w:val="22"/>
          <w:szCs w:val="22"/>
        </w:rPr>
        <w:t>As part of t</w:t>
      </w:r>
      <w:r w:rsidR="00F26E7B" w:rsidRPr="00C60CCB">
        <w:rPr>
          <w:color w:val="auto"/>
          <w:sz w:val="22"/>
          <w:szCs w:val="22"/>
        </w:rPr>
        <w:t>he 2016/17</w:t>
      </w:r>
      <w:r w:rsidRPr="00C60CCB">
        <w:rPr>
          <w:color w:val="auto"/>
          <w:sz w:val="22"/>
          <w:szCs w:val="22"/>
        </w:rPr>
        <w:t xml:space="preserve"> mid-year review and Adjustments Budget this unsustainable cash position had to be addressed as a matter of urgency and various interventions were implemented such as the reduction of expenditure allocations and rationalization of spending priorities.</w:t>
      </w:r>
    </w:p>
    <w:p w:rsidR="00B346A3" w:rsidRPr="00C60CCB" w:rsidRDefault="00B346A3" w:rsidP="00B346A3">
      <w:pPr>
        <w:pStyle w:val="Default"/>
        <w:jc w:val="both"/>
        <w:rPr>
          <w:color w:val="auto"/>
          <w:sz w:val="22"/>
          <w:szCs w:val="22"/>
        </w:rPr>
      </w:pPr>
    </w:p>
    <w:p w:rsidR="00B346A3" w:rsidRPr="00C60CCB" w:rsidRDefault="00F26E7B" w:rsidP="008A6753">
      <w:pPr>
        <w:pStyle w:val="Default"/>
        <w:numPr>
          <w:ilvl w:val="0"/>
          <w:numId w:val="12"/>
        </w:numPr>
        <w:jc w:val="both"/>
        <w:rPr>
          <w:color w:val="auto"/>
          <w:sz w:val="22"/>
          <w:szCs w:val="22"/>
        </w:rPr>
      </w:pPr>
      <w:r w:rsidRPr="00C60CCB">
        <w:rPr>
          <w:color w:val="auto"/>
          <w:sz w:val="22"/>
          <w:szCs w:val="22"/>
        </w:rPr>
        <w:t>The 2016/17</w:t>
      </w:r>
      <w:r w:rsidR="00B346A3" w:rsidRPr="00C60CCB">
        <w:rPr>
          <w:color w:val="auto"/>
          <w:sz w:val="22"/>
          <w:szCs w:val="22"/>
        </w:rPr>
        <w:t xml:space="preserve"> MTREF has been informed by the planning principle of ensuring adequate cash reserves over the medium-term.</w:t>
      </w:r>
    </w:p>
    <w:p w:rsidR="00B346A3" w:rsidRPr="00C60CCB" w:rsidRDefault="00B346A3" w:rsidP="008A6753">
      <w:pPr>
        <w:pStyle w:val="Default"/>
        <w:numPr>
          <w:ilvl w:val="0"/>
          <w:numId w:val="12"/>
        </w:numPr>
        <w:jc w:val="both"/>
        <w:rPr>
          <w:color w:val="auto"/>
          <w:sz w:val="22"/>
          <w:szCs w:val="22"/>
        </w:rPr>
      </w:pPr>
      <w:r w:rsidRPr="00C60CCB">
        <w:rPr>
          <w:color w:val="auto"/>
          <w:sz w:val="22"/>
          <w:szCs w:val="22"/>
        </w:rPr>
        <w:t>Cash an</w:t>
      </w:r>
      <w:r w:rsidR="00F26E7B" w:rsidRPr="00C60CCB">
        <w:rPr>
          <w:color w:val="auto"/>
          <w:sz w:val="22"/>
          <w:szCs w:val="22"/>
        </w:rPr>
        <w:t>d cash equivalents totals R176.3</w:t>
      </w:r>
      <w:r w:rsidRPr="00C60CCB">
        <w:rPr>
          <w:color w:val="auto"/>
          <w:sz w:val="22"/>
          <w:szCs w:val="22"/>
        </w:rPr>
        <w:t xml:space="preserve"> m</w:t>
      </w:r>
      <w:r w:rsidR="00F26E7B" w:rsidRPr="00C60CCB">
        <w:rPr>
          <w:color w:val="auto"/>
          <w:sz w:val="22"/>
          <w:szCs w:val="22"/>
        </w:rPr>
        <w:t>illion as at the end of the 2016/17 fi</w:t>
      </w:r>
      <w:r w:rsidR="0057470F">
        <w:rPr>
          <w:color w:val="auto"/>
          <w:sz w:val="22"/>
          <w:szCs w:val="22"/>
        </w:rPr>
        <w:t>nancial year and decrease to R122, 2</w:t>
      </w:r>
      <w:r w:rsidRPr="00C60CCB">
        <w:rPr>
          <w:color w:val="auto"/>
          <w:sz w:val="22"/>
          <w:szCs w:val="22"/>
        </w:rPr>
        <w:t xml:space="preserve"> million by 201</w:t>
      </w:r>
      <w:r w:rsidR="00FC6198" w:rsidRPr="00C60CCB">
        <w:rPr>
          <w:color w:val="auto"/>
          <w:sz w:val="22"/>
          <w:szCs w:val="22"/>
        </w:rPr>
        <w:t>7/18</w:t>
      </w:r>
      <w:r w:rsidRPr="00C60CCB">
        <w:rPr>
          <w:color w:val="auto"/>
          <w:sz w:val="22"/>
          <w:szCs w:val="22"/>
        </w:rPr>
        <w:t>.</w:t>
      </w:r>
    </w:p>
    <w:p w:rsidR="00B346A3" w:rsidRPr="00C60CCB" w:rsidRDefault="00B346A3" w:rsidP="00B346A3">
      <w:pPr>
        <w:autoSpaceDE w:val="0"/>
        <w:autoSpaceDN w:val="0"/>
        <w:adjustRightInd w:val="0"/>
        <w:rPr>
          <w:rFonts w:ascii="Arial" w:hAnsi="Arial" w:cs="Arial"/>
          <w:b/>
          <w:bCs/>
        </w:rPr>
      </w:pPr>
    </w:p>
    <w:p w:rsidR="00B346A3" w:rsidRPr="00282E54" w:rsidRDefault="00B346A3" w:rsidP="00B346A3">
      <w:pPr>
        <w:autoSpaceDE w:val="0"/>
        <w:autoSpaceDN w:val="0"/>
        <w:adjustRightInd w:val="0"/>
        <w:rPr>
          <w:rFonts w:ascii="Arial" w:hAnsi="Arial" w:cs="Arial"/>
          <w:b/>
          <w:bCs/>
          <w:color w:val="000000"/>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C324F9" w:rsidRPr="00282E54" w:rsidRDefault="00C324F9" w:rsidP="00BA05C4">
      <w:pPr>
        <w:jc w:val="both"/>
        <w:rPr>
          <w:rFonts w:ascii="Arial" w:hAnsi="Arial" w:cs="Arial"/>
          <w:b/>
        </w:rPr>
      </w:pPr>
    </w:p>
    <w:p w:rsidR="00BA05C4" w:rsidRPr="00282E54" w:rsidRDefault="00BA05C4" w:rsidP="00BA05C4">
      <w:pPr>
        <w:jc w:val="both"/>
        <w:rPr>
          <w:rFonts w:ascii="Arial" w:hAnsi="Arial" w:cs="Arial"/>
          <w:b/>
        </w:rPr>
      </w:pPr>
      <w:r w:rsidRPr="00282E54">
        <w:rPr>
          <w:rFonts w:ascii="Arial" w:hAnsi="Arial" w:cs="Arial"/>
          <w:b/>
        </w:rPr>
        <w:lastRenderedPageBreak/>
        <w:t>Explanatory notes to Table A8 - Cash Backed Reserves/Accumulated Surplus Reconciliation</w:t>
      </w:r>
    </w:p>
    <w:p w:rsidR="00BA05C4" w:rsidRPr="00282E54" w:rsidRDefault="00BA05C4" w:rsidP="00BA05C4">
      <w:pPr>
        <w:jc w:val="both"/>
        <w:rPr>
          <w:rFonts w:ascii="Arial" w:hAnsi="Arial" w:cs="Arial"/>
          <w:b/>
        </w:rPr>
      </w:pPr>
    </w:p>
    <w:p w:rsidR="00BA05C4" w:rsidRPr="00282E54" w:rsidRDefault="00BA05C4" w:rsidP="008A6753">
      <w:pPr>
        <w:numPr>
          <w:ilvl w:val="0"/>
          <w:numId w:val="13"/>
        </w:numPr>
        <w:autoSpaceDE w:val="0"/>
        <w:autoSpaceDN w:val="0"/>
        <w:adjustRightInd w:val="0"/>
        <w:jc w:val="both"/>
        <w:rPr>
          <w:rFonts w:ascii="Arial" w:hAnsi="Arial" w:cs="Arial"/>
          <w:color w:val="000000"/>
          <w:lang w:val="en-US"/>
        </w:rPr>
      </w:pPr>
      <w:r w:rsidRPr="00282E54">
        <w:rPr>
          <w:rFonts w:ascii="Arial" w:hAnsi="Arial" w:cs="Arial"/>
          <w:color w:val="000000"/>
          <w:lang w:val="en-US"/>
        </w:rPr>
        <w:t>The cash backed reserves/accumulated surplus reconciliation is aligned to the requirements of MFMA Circular 42 – Funding a Municipal Budget.</w:t>
      </w:r>
    </w:p>
    <w:p w:rsidR="00BA05C4" w:rsidRPr="00282E54" w:rsidRDefault="00BA05C4" w:rsidP="008A6753">
      <w:pPr>
        <w:numPr>
          <w:ilvl w:val="0"/>
          <w:numId w:val="13"/>
        </w:numPr>
        <w:autoSpaceDE w:val="0"/>
        <w:autoSpaceDN w:val="0"/>
        <w:adjustRightInd w:val="0"/>
        <w:jc w:val="both"/>
        <w:rPr>
          <w:rFonts w:ascii="Arial" w:hAnsi="Arial" w:cs="Arial"/>
          <w:color w:val="000000"/>
          <w:lang w:val="en-US"/>
        </w:rPr>
      </w:pPr>
      <w:r w:rsidRPr="00282E54">
        <w:rPr>
          <w:rFonts w:ascii="Arial" w:hAnsi="Arial" w:cs="Arial"/>
          <w:color w:val="000000"/>
          <w:lang w:val="en-US"/>
        </w:rPr>
        <w:t>In essence the table evaluates the funding levels of the budget by firstly forecasting the cash and investments at year end and secondly reconciling the available funding to the liabilities/commitments that exist.</w:t>
      </w:r>
    </w:p>
    <w:p w:rsidR="00BA05C4" w:rsidRPr="00282E54" w:rsidRDefault="00BA05C4" w:rsidP="008A6753">
      <w:pPr>
        <w:numPr>
          <w:ilvl w:val="0"/>
          <w:numId w:val="13"/>
        </w:numPr>
        <w:autoSpaceDE w:val="0"/>
        <w:autoSpaceDN w:val="0"/>
        <w:adjustRightInd w:val="0"/>
        <w:jc w:val="both"/>
        <w:rPr>
          <w:rFonts w:ascii="Arial" w:hAnsi="Arial" w:cs="Arial"/>
          <w:color w:val="000000"/>
          <w:lang w:val="en-US"/>
        </w:rPr>
      </w:pPr>
      <w:r w:rsidRPr="00282E54">
        <w:rPr>
          <w:rFonts w:ascii="Arial" w:hAnsi="Arial" w:cs="Arial"/>
          <w:color w:val="000000"/>
          <w:lang w:val="en-US"/>
        </w:rPr>
        <w:t>The outcome of this exercise would either be a surplus or deficit. A deficit would indicate that the applications exceed the cash and investments available and would be indicative of non-compliance with the MFMA requirements that the municipality’s budget must be “funded”.</w:t>
      </w:r>
    </w:p>
    <w:p w:rsidR="00BA05C4" w:rsidRPr="00282E54" w:rsidRDefault="00BA05C4" w:rsidP="008A6753">
      <w:pPr>
        <w:numPr>
          <w:ilvl w:val="0"/>
          <w:numId w:val="13"/>
        </w:numPr>
        <w:autoSpaceDE w:val="0"/>
        <w:autoSpaceDN w:val="0"/>
        <w:adjustRightInd w:val="0"/>
        <w:jc w:val="both"/>
        <w:rPr>
          <w:rFonts w:ascii="Arial" w:hAnsi="Arial" w:cs="Arial"/>
          <w:color w:val="000000"/>
          <w:lang w:val="en-US"/>
        </w:rPr>
      </w:pPr>
      <w:r w:rsidRPr="00282E54">
        <w:rPr>
          <w:rFonts w:ascii="Arial" w:hAnsi="Arial" w:cs="Arial"/>
          <w:color w:val="000000"/>
          <w:lang w:val="en-US"/>
        </w:rPr>
        <w:t>Non-compliance with section 18 of the MFMA is assumed because a shortfall would indirectly indicate that the annual budget is not appropriately funded.</w:t>
      </w:r>
    </w:p>
    <w:p w:rsidR="00BA05C4" w:rsidRPr="00282E54" w:rsidRDefault="00BA05C4" w:rsidP="008A6753">
      <w:pPr>
        <w:numPr>
          <w:ilvl w:val="0"/>
          <w:numId w:val="13"/>
        </w:numPr>
        <w:jc w:val="both"/>
        <w:rPr>
          <w:rFonts w:ascii="Arial" w:hAnsi="Arial" w:cs="Arial"/>
          <w:bCs/>
        </w:rPr>
      </w:pPr>
      <w:r w:rsidRPr="00282E54">
        <w:rPr>
          <w:rFonts w:ascii="Arial" w:hAnsi="Arial" w:cs="Arial"/>
          <w:bCs/>
        </w:rPr>
        <w:t>As part of the budgeting and planning guidelines that info</w:t>
      </w:r>
      <w:r w:rsidR="00B52C07">
        <w:rPr>
          <w:rFonts w:ascii="Arial" w:hAnsi="Arial" w:cs="Arial"/>
          <w:bCs/>
        </w:rPr>
        <w:t>rmed the compilation of the 2017/18</w:t>
      </w:r>
      <w:r w:rsidRPr="00282E54">
        <w:rPr>
          <w:rFonts w:ascii="Arial" w:hAnsi="Arial" w:cs="Arial"/>
          <w:bCs/>
        </w:rPr>
        <w:t xml:space="preserve"> MTREF the end objective of the medium-term framework was to ensure the budget is funded aligned to section 18 of the MFMA.</w:t>
      </w:r>
    </w:p>
    <w:p w:rsidR="00BA05C4" w:rsidRPr="00282E54" w:rsidRDefault="00BA05C4" w:rsidP="00BA05C4">
      <w:pPr>
        <w:ind w:left="360"/>
        <w:jc w:val="both"/>
        <w:rPr>
          <w:rFonts w:ascii="Arial" w:hAnsi="Arial" w:cs="Arial"/>
          <w:bCs/>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C324F9" w:rsidRPr="00282E54" w:rsidRDefault="00C324F9" w:rsidP="000043B9">
      <w:pPr>
        <w:rPr>
          <w:rFonts w:ascii="Arial" w:hAnsi="Arial" w:cs="Arial"/>
          <w:b/>
        </w:rPr>
      </w:pPr>
    </w:p>
    <w:p w:rsidR="000043B9" w:rsidRPr="00282E54" w:rsidRDefault="000043B9" w:rsidP="000043B9">
      <w:pPr>
        <w:rPr>
          <w:rFonts w:ascii="Arial" w:hAnsi="Arial" w:cs="Arial"/>
          <w:b/>
        </w:rPr>
      </w:pPr>
      <w:r w:rsidRPr="00282E54">
        <w:rPr>
          <w:rFonts w:ascii="Arial" w:hAnsi="Arial" w:cs="Arial"/>
          <w:b/>
        </w:rPr>
        <w:lastRenderedPageBreak/>
        <w:t>Explanatory notes to Table A9 - Asset Management</w:t>
      </w:r>
    </w:p>
    <w:p w:rsidR="000043B9" w:rsidRPr="00282E54" w:rsidRDefault="000043B9" w:rsidP="008A6753">
      <w:pPr>
        <w:numPr>
          <w:ilvl w:val="0"/>
          <w:numId w:val="14"/>
        </w:numPr>
        <w:jc w:val="both"/>
        <w:rPr>
          <w:rFonts w:ascii="Arial" w:hAnsi="Arial" w:cs="Arial"/>
          <w:bCs/>
        </w:rPr>
      </w:pPr>
      <w:r w:rsidRPr="00282E54">
        <w:rPr>
          <w:rFonts w:ascii="Arial" w:hAnsi="Arial" w:cs="Arial"/>
          <w:bCs/>
        </w:rPr>
        <w:t>Table A9 provides an overview of municipal capital allocations to building new assets and the renewal of existing assets, as well as spending on repairs and maintenance by asset class.</w:t>
      </w:r>
    </w:p>
    <w:p w:rsidR="000043B9" w:rsidRPr="00282E54" w:rsidRDefault="000043B9" w:rsidP="008A6753">
      <w:pPr>
        <w:numPr>
          <w:ilvl w:val="0"/>
          <w:numId w:val="14"/>
        </w:numPr>
        <w:jc w:val="both"/>
        <w:rPr>
          <w:rFonts w:ascii="Arial" w:hAnsi="Arial" w:cs="Arial"/>
          <w:bCs/>
        </w:rPr>
      </w:pPr>
      <w:r w:rsidRPr="00282E54">
        <w:rPr>
          <w:rFonts w:ascii="Arial" w:hAnsi="Arial" w:cs="Arial"/>
          <w:bCs/>
        </w:rPr>
        <w:t>National Treasury has recommended that municipalities should allocate at least 40 per cent of their capital budget to the renewal of existing assets, and allocations to repairs and maintenance should be 8 per cent of PPE.  The municipality meets both these recommendations.</w:t>
      </w:r>
    </w:p>
    <w:p w:rsidR="00B346A3" w:rsidRPr="00282E54" w:rsidRDefault="00B346A3" w:rsidP="00B346A3">
      <w:pPr>
        <w:autoSpaceDE w:val="0"/>
        <w:autoSpaceDN w:val="0"/>
        <w:adjustRightInd w:val="0"/>
        <w:rPr>
          <w:rFonts w:ascii="Arial" w:hAnsi="Arial" w:cs="Arial"/>
          <w:b/>
          <w:bCs/>
          <w:color w:val="000000"/>
        </w:rPr>
      </w:pPr>
    </w:p>
    <w:p w:rsidR="00C324F9" w:rsidRPr="00282E54" w:rsidRDefault="00C324F9" w:rsidP="00D11678">
      <w:pPr>
        <w:rPr>
          <w:rFonts w:ascii="Arial" w:hAnsi="Arial" w:cs="Arial"/>
          <w:b/>
        </w:rPr>
      </w:pPr>
    </w:p>
    <w:p w:rsidR="00C324F9" w:rsidRPr="00282E54" w:rsidRDefault="00C324F9" w:rsidP="00D11678">
      <w:pPr>
        <w:rPr>
          <w:rFonts w:ascii="Arial" w:hAnsi="Arial" w:cs="Arial"/>
          <w:b/>
        </w:rPr>
      </w:pPr>
    </w:p>
    <w:p w:rsidR="00C324F9" w:rsidRPr="00282E54" w:rsidRDefault="00C324F9" w:rsidP="00D11678">
      <w:pPr>
        <w:rPr>
          <w:rFonts w:ascii="Arial" w:hAnsi="Arial" w:cs="Arial"/>
          <w:b/>
        </w:rPr>
      </w:pPr>
    </w:p>
    <w:p w:rsidR="00C324F9" w:rsidRPr="00282E54" w:rsidRDefault="00C324F9" w:rsidP="00D11678">
      <w:pPr>
        <w:rPr>
          <w:rFonts w:ascii="Arial" w:hAnsi="Arial" w:cs="Arial"/>
          <w:b/>
        </w:rPr>
      </w:pPr>
    </w:p>
    <w:p w:rsidR="00C324F9" w:rsidRPr="00282E54" w:rsidRDefault="00C324F9" w:rsidP="00D11678">
      <w:pPr>
        <w:rPr>
          <w:rFonts w:ascii="Arial" w:hAnsi="Arial" w:cs="Arial"/>
          <w:b/>
        </w:rPr>
      </w:pPr>
    </w:p>
    <w:p w:rsidR="00C324F9" w:rsidRPr="00282E54" w:rsidRDefault="00C324F9" w:rsidP="00D11678">
      <w:pPr>
        <w:rPr>
          <w:rFonts w:ascii="Arial" w:hAnsi="Arial" w:cs="Arial"/>
          <w:b/>
        </w:rPr>
      </w:pPr>
    </w:p>
    <w:p w:rsidR="00C324F9" w:rsidRDefault="00C324F9"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Default="00F562C2" w:rsidP="00D11678">
      <w:pPr>
        <w:rPr>
          <w:rFonts w:ascii="Arial" w:hAnsi="Arial" w:cs="Arial"/>
          <w:b/>
        </w:rPr>
      </w:pPr>
    </w:p>
    <w:p w:rsidR="00F562C2" w:rsidRPr="00282E54" w:rsidRDefault="00F562C2" w:rsidP="00D11678">
      <w:pPr>
        <w:rPr>
          <w:rFonts w:ascii="Arial" w:hAnsi="Arial" w:cs="Arial"/>
          <w:b/>
        </w:rPr>
      </w:pPr>
    </w:p>
    <w:p w:rsidR="00C324F9" w:rsidRPr="00282E54" w:rsidRDefault="00C324F9" w:rsidP="00D11678">
      <w:pPr>
        <w:rPr>
          <w:rFonts w:ascii="Arial" w:hAnsi="Arial" w:cs="Arial"/>
          <w:b/>
        </w:rPr>
      </w:pPr>
    </w:p>
    <w:p w:rsidR="00D11678" w:rsidRPr="00282E54" w:rsidRDefault="00D11678" w:rsidP="00D11678">
      <w:pPr>
        <w:rPr>
          <w:rFonts w:ascii="Arial" w:hAnsi="Arial" w:cs="Arial"/>
          <w:b/>
        </w:rPr>
      </w:pPr>
      <w:r w:rsidRPr="00282E54">
        <w:rPr>
          <w:rFonts w:ascii="Arial" w:hAnsi="Arial" w:cs="Arial"/>
          <w:b/>
        </w:rPr>
        <w:lastRenderedPageBreak/>
        <w:t>Explanatory notes to Table A10 - Basic Service Delivery Measurement</w:t>
      </w:r>
    </w:p>
    <w:p w:rsidR="00D11678" w:rsidRPr="00282E54" w:rsidRDefault="00D11678" w:rsidP="008A6753">
      <w:pPr>
        <w:numPr>
          <w:ilvl w:val="0"/>
          <w:numId w:val="15"/>
        </w:numPr>
        <w:jc w:val="both"/>
        <w:rPr>
          <w:rFonts w:ascii="Arial" w:hAnsi="Arial" w:cs="Arial"/>
          <w:bCs/>
        </w:rPr>
      </w:pPr>
      <w:r w:rsidRPr="00282E54">
        <w:rPr>
          <w:rFonts w:ascii="Arial" w:hAnsi="Arial" w:cs="Arial"/>
          <w:bCs/>
        </w:rPr>
        <w:t>Table A10 provides an overview of service delivery levels, including backlogs (below minimum service level), for each of the main services.</w:t>
      </w:r>
    </w:p>
    <w:p w:rsidR="00D11678" w:rsidRPr="00282E54" w:rsidRDefault="00D11678" w:rsidP="008A6753">
      <w:pPr>
        <w:numPr>
          <w:ilvl w:val="0"/>
          <w:numId w:val="15"/>
        </w:numPr>
        <w:jc w:val="both"/>
        <w:rPr>
          <w:rFonts w:ascii="Arial" w:hAnsi="Arial" w:cs="Arial"/>
          <w:bCs/>
        </w:rPr>
      </w:pPr>
      <w:r w:rsidRPr="00282E54">
        <w:rPr>
          <w:rFonts w:ascii="Arial" w:hAnsi="Arial" w:cs="Arial"/>
          <w:bCs/>
        </w:rPr>
        <w:t>The municipality continues to make good progress with the eradication of backlogs:</w:t>
      </w:r>
    </w:p>
    <w:p w:rsidR="00D11678" w:rsidRPr="00277A1C" w:rsidRDefault="00D11678" w:rsidP="008A6753">
      <w:pPr>
        <w:numPr>
          <w:ilvl w:val="1"/>
          <w:numId w:val="15"/>
        </w:numPr>
        <w:jc w:val="both"/>
        <w:rPr>
          <w:rFonts w:ascii="Arial" w:hAnsi="Arial" w:cs="Arial"/>
          <w:bCs/>
        </w:rPr>
      </w:pPr>
      <w:r w:rsidRPr="00277A1C">
        <w:rPr>
          <w:rFonts w:ascii="Arial" w:hAnsi="Arial" w:cs="Arial"/>
          <w:bCs/>
        </w:rPr>
        <w:t>Water servi</w:t>
      </w:r>
      <w:r w:rsidR="00FB78B6" w:rsidRPr="00277A1C">
        <w:rPr>
          <w:rFonts w:ascii="Arial" w:hAnsi="Arial" w:cs="Arial"/>
          <w:bCs/>
        </w:rPr>
        <w:t>ces –</w:t>
      </w:r>
      <w:r w:rsidRPr="00277A1C">
        <w:rPr>
          <w:rFonts w:ascii="Arial" w:hAnsi="Arial" w:cs="Arial"/>
          <w:bCs/>
        </w:rPr>
        <w:t xml:space="preserve"> These households are largely found in ‘reception areas’ and will need to be moved to formal areas so that they can receive services.</w:t>
      </w:r>
    </w:p>
    <w:p w:rsidR="00D11678" w:rsidRPr="00277A1C" w:rsidRDefault="00FB78B6" w:rsidP="008A6753">
      <w:pPr>
        <w:numPr>
          <w:ilvl w:val="1"/>
          <w:numId w:val="15"/>
        </w:numPr>
        <w:jc w:val="both"/>
        <w:rPr>
          <w:rFonts w:ascii="Arial" w:hAnsi="Arial" w:cs="Arial"/>
          <w:bCs/>
        </w:rPr>
      </w:pPr>
      <w:r w:rsidRPr="00277A1C">
        <w:rPr>
          <w:rFonts w:ascii="Arial" w:hAnsi="Arial" w:cs="Arial"/>
          <w:bCs/>
        </w:rPr>
        <w:t xml:space="preserve">Sanitation services – </w:t>
      </w:r>
      <w:r w:rsidR="00D11678" w:rsidRPr="00277A1C">
        <w:rPr>
          <w:rFonts w:ascii="Arial" w:hAnsi="Arial" w:cs="Arial"/>
          <w:bCs/>
        </w:rPr>
        <w:t xml:space="preserve">  The number of households with no toilet provision will be re</w:t>
      </w:r>
      <w:r w:rsidR="00747754" w:rsidRPr="00277A1C">
        <w:rPr>
          <w:rFonts w:ascii="Arial" w:hAnsi="Arial" w:cs="Arial"/>
          <w:bCs/>
        </w:rPr>
        <w:t>duced to</w:t>
      </w:r>
      <w:r w:rsidR="00B52C07">
        <w:rPr>
          <w:rFonts w:ascii="Arial" w:hAnsi="Arial" w:cs="Arial"/>
          <w:bCs/>
        </w:rPr>
        <w:t xml:space="preserve"> 20 046 households in 2017/18</w:t>
      </w:r>
      <w:r w:rsidR="00D11678" w:rsidRPr="00277A1C">
        <w:rPr>
          <w:rFonts w:ascii="Arial" w:hAnsi="Arial" w:cs="Arial"/>
          <w:bCs/>
        </w:rPr>
        <w:t>.</w:t>
      </w:r>
    </w:p>
    <w:p w:rsidR="00D11678" w:rsidRPr="00277A1C" w:rsidRDefault="00FB78B6" w:rsidP="008A6753">
      <w:pPr>
        <w:numPr>
          <w:ilvl w:val="1"/>
          <w:numId w:val="15"/>
        </w:numPr>
        <w:jc w:val="both"/>
        <w:rPr>
          <w:rFonts w:ascii="Arial" w:hAnsi="Arial" w:cs="Arial"/>
          <w:bCs/>
        </w:rPr>
      </w:pPr>
      <w:r w:rsidRPr="00277A1C">
        <w:rPr>
          <w:rFonts w:ascii="Arial" w:hAnsi="Arial" w:cs="Arial"/>
          <w:bCs/>
        </w:rPr>
        <w:t xml:space="preserve">Electricity services </w:t>
      </w:r>
      <w:r w:rsidR="00277A1C" w:rsidRPr="00277A1C">
        <w:rPr>
          <w:rFonts w:ascii="Arial" w:hAnsi="Arial" w:cs="Arial"/>
          <w:bCs/>
        </w:rPr>
        <w:t>– Once</w:t>
      </w:r>
      <w:r w:rsidR="00D11678" w:rsidRPr="00277A1C">
        <w:rPr>
          <w:rFonts w:ascii="Arial" w:hAnsi="Arial" w:cs="Arial"/>
          <w:bCs/>
        </w:rPr>
        <w:t xml:space="preserve"> the most pressing network issues have been addressed, the electrification programme will be prioritised; with 69 000 households bu</w:t>
      </w:r>
      <w:r w:rsidR="00B52C07">
        <w:rPr>
          <w:rFonts w:ascii="Arial" w:hAnsi="Arial" w:cs="Arial"/>
          <w:bCs/>
        </w:rPr>
        <w:t>dgeted to be electrified in 2017/18</w:t>
      </w:r>
      <w:r w:rsidR="00D11678" w:rsidRPr="00277A1C">
        <w:rPr>
          <w:rFonts w:ascii="Arial" w:hAnsi="Arial" w:cs="Arial"/>
          <w:bCs/>
        </w:rPr>
        <w:t>.</w:t>
      </w:r>
    </w:p>
    <w:p w:rsidR="00D11678" w:rsidRPr="00277A1C" w:rsidRDefault="00D11678" w:rsidP="008A6753">
      <w:pPr>
        <w:numPr>
          <w:ilvl w:val="1"/>
          <w:numId w:val="15"/>
        </w:numPr>
        <w:jc w:val="both"/>
        <w:rPr>
          <w:rFonts w:ascii="Arial" w:hAnsi="Arial" w:cs="Arial"/>
          <w:bCs/>
        </w:rPr>
      </w:pPr>
      <w:r w:rsidRPr="00277A1C">
        <w:rPr>
          <w:rFonts w:ascii="Arial" w:hAnsi="Arial" w:cs="Arial"/>
          <w:bCs/>
        </w:rPr>
        <w:t>Refuse services – b</w:t>
      </w:r>
      <w:r w:rsidR="00FB78B6" w:rsidRPr="00277A1C">
        <w:rPr>
          <w:rFonts w:ascii="Arial" w:hAnsi="Arial" w:cs="Arial"/>
          <w:bCs/>
        </w:rPr>
        <w:t>acklog will be redu</w:t>
      </w:r>
      <w:r w:rsidR="00B52C07">
        <w:rPr>
          <w:rFonts w:ascii="Arial" w:hAnsi="Arial" w:cs="Arial"/>
          <w:bCs/>
        </w:rPr>
        <w:t>ced by 60 456 households in 2017/18</w:t>
      </w:r>
      <w:r w:rsidR="00FB78B6" w:rsidRPr="00277A1C">
        <w:rPr>
          <w:rFonts w:ascii="Arial" w:hAnsi="Arial" w:cs="Arial"/>
          <w:bCs/>
        </w:rPr>
        <w:t xml:space="preserve"> financial year</w:t>
      </w:r>
      <w:r w:rsidRPr="00277A1C">
        <w:rPr>
          <w:rFonts w:ascii="Arial" w:hAnsi="Arial" w:cs="Arial"/>
          <w:bCs/>
        </w:rPr>
        <w:t>.  However it should be noted that this function is being investigated with a view to realising greater efficiencies, which is likely to translate into a more rapid process to address backlogs.</w:t>
      </w:r>
    </w:p>
    <w:p w:rsidR="00BF302D" w:rsidRPr="00282E54" w:rsidRDefault="00D11678" w:rsidP="00305452">
      <w:pPr>
        <w:rPr>
          <w:rFonts w:ascii="Arial" w:hAnsi="Arial" w:cs="Arial"/>
          <w:sz w:val="24"/>
          <w:szCs w:val="24"/>
        </w:rPr>
      </w:pPr>
      <w:r w:rsidRPr="00282E54">
        <w:rPr>
          <w:rFonts w:ascii="Arial" w:hAnsi="Arial" w:cs="Arial"/>
          <w:sz w:val="24"/>
          <w:szCs w:val="24"/>
        </w:rPr>
        <w:br w:type="page"/>
      </w:r>
    </w:p>
    <w:p w:rsidR="00BF302D" w:rsidRPr="00282E54" w:rsidRDefault="00BF302D" w:rsidP="00305452">
      <w:pPr>
        <w:pStyle w:val="Heading1"/>
        <w:numPr>
          <w:ilvl w:val="0"/>
          <w:numId w:val="0"/>
        </w:numPr>
        <w:spacing w:before="0" w:line="240" w:lineRule="auto"/>
        <w:jc w:val="center"/>
        <w:rPr>
          <w:rFonts w:ascii="Arial" w:hAnsi="Arial" w:cs="Arial"/>
          <w:color w:val="auto"/>
          <w:sz w:val="32"/>
          <w:szCs w:val="32"/>
        </w:rPr>
      </w:pPr>
      <w:bookmarkStart w:id="57" w:name="_Toc358798482"/>
      <w:r w:rsidRPr="00282E54">
        <w:rPr>
          <w:rFonts w:ascii="Arial" w:hAnsi="Arial" w:cs="Arial"/>
          <w:color w:val="auto"/>
          <w:sz w:val="32"/>
          <w:szCs w:val="32"/>
        </w:rPr>
        <w:lastRenderedPageBreak/>
        <w:t>Part 2 – Supporting Documentation</w:t>
      </w:r>
      <w:bookmarkEnd w:id="51"/>
      <w:bookmarkEnd w:id="52"/>
      <w:bookmarkEnd w:id="53"/>
      <w:bookmarkEnd w:id="54"/>
      <w:bookmarkEnd w:id="55"/>
      <w:bookmarkEnd w:id="57"/>
    </w:p>
    <w:p w:rsidR="00305452" w:rsidRPr="00282E54" w:rsidRDefault="00305452" w:rsidP="00305452">
      <w:pPr>
        <w:rPr>
          <w:rFonts w:ascii="Arial" w:hAnsi="Arial" w:cs="Arial"/>
        </w:rPr>
      </w:pPr>
    </w:p>
    <w:p w:rsidR="00BF302D" w:rsidRPr="00282E54" w:rsidRDefault="00BF302D" w:rsidP="00BF302D">
      <w:pPr>
        <w:spacing w:after="0" w:line="240" w:lineRule="auto"/>
        <w:rPr>
          <w:rFonts w:ascii="Arial" w:hAnsi="Arial" w:cs="Arial"/>
        </w:rPr>
      </w:pPr>
    </w:p>
    <w:p w:rsidR="00BF302D" w:rsidRPr="00282E54" w:rsidRDefault="00D45982" w:rsidP="008A6753">
      <w:pPr>
        <w:pStyle w:val="Heading2"/>
        <w:numPr>
          <w:ilvl w:val="1"/>
          <w:numId w:val="14"/>
        </w:numPr>
        <w:spacing w:before="0" w:line="240" w:lineRule="auto"/>
        <w:rPr>
          <w:rFonts w:ascii="Arial" w:hAnsi="Arial" w:cs="Arial"/>
          <w:color w:val="auto"/>
        </w:rPr>
      </w:pPr>
      <w:bookmarkStart w:id="58" w:name="_Toc286034102"/>
      <w:bookmarkStart w:id="59" w:name="_Toc286034693"/>
      <w:bookmarkStart w:id="60" w:name="_Toc286041439"/>
      <w:bookmarkStart w:id="61" w:name="_Toc286041508"/>
      <w:bookmarkStart w:id="62" w:name="_Toc286117319"/>
      <w:bookmarkStart w:id="63" w:name="_Toc358798483"/>
      <w:r>
        <w:rPr>
          <w:rFonts w:ascii="Arial" w:hAnsi="Arial" w:cs="Arial"/>
          <w:color w:val="auto"/>
        </w:rPr>
        <w:t>Overview of the approved</w:t>
      </w:r>
      <w:r w:rsidR="00BF302D" w:rsidRPr="00282E54">
        <w:rPr>
          <w:rFonts w:ascii="Arial" w:hAnsi="Arial" w:cs="Arial"/>
          <w:color w:val="auto"/>
        </w:rPr>
        <w:t xml:space="preserve"> budget process</w:t>
      </w:r>
      <w:bookmarkEnd w:id="58"/>
      <w:bookmarkEnd w:id="59"/>
      <w:bookmarkEnd w:id="60"/>
      <w:bookmarkEnd w:id="61"/>
      <w:bookmarkEnd w:id="62"/>
      <w:bookmarkEnd w:id="63"/>
    </w:p>
    <w:p w:rsidR="00BF302D" w:rsidRPr="00282E54" w:rsidRDefault="00BF302D" w:rsidP="00BF302D">
      <w:pPr>
        <w:pStyle w:val="Paragraph"/>
        <w:tabs>
          <w:tab w:val="clear" w:pos="284"/>
          <w:tab w:val="clear" w:pos="567"/>
          <w:tab w:val="clear" w:pos="851"/>
        </w:tabs>
        <w:spacing w:after="0" w:line="240" w:lineRule="auto"/>
        <w:rPr>
          <w:rFonts w:ascii="Arial" w:hAnsi="Arial" w:cs="Arial"/>
          <w:szCs w:val="22"/>
        </w:rPr>
      </w:pPr>
    </w:p>
    <w:p w:rsidR="00BF302D" w:rsidRPr="00282E54" w:rsidRDefault="00BF302D" w:rsidP="00BF302D">
      <w:pPr>
        <w:pStyle w:val="Paragraph"/>
        <w:tabs>
          <w:tab w:val="clear" w:pos="284"/>
          <w:tab w:val="clear" w:pos="567"/>
          <w:tab w:val="clear" w:pos="851"/>
        </w:tabs>
        <w:spacing w:after="0" w:line="240" w:lineRule="auto"/>
        <w:rPr>
          <w:rFonts w:ascii="Arial" w:hAnsi="Arial" w:cs="Arial"/>
          <w:szCs w:val="22"/>
        </w:rPr>
      </w:pPr>
      <w:r w:rsidRPr="00282E54">
        <w:rPr>
          <w:rFonts w:ascii="Arial" w:hAnsi="Arial" w:cs="Arial"/>
          <w:szCs w:val="22"/>
        </w:rPr>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BF302D" w:rsidRPr="00282E54" w:rsidRDefault="00BF302D" w:rsidP="00BF302D">
      <w:pPr>
        <w:spacing w:after="0" w:line="240" w:lineRule="auto"/>
        <w:jc w:val="both"/>
        <w:rPr>
          <w:rFonts w:ascii="Arial" w:hAnsi="Arial" w:cs="Arial"/>
        </w:rPr>
      </w:pPr>
    </w:p>
    <w:p w:rsidR="00BF302D" w:rsidRPr="00282E54" w:rsidRDefault="00BF302D" w:rsidP="00BF302D">
      <w:pPr>
        <w:pStyle w:val="Paragraph"/>
        <w:tabs>
          <w:tab w:val="clear" w:pos="284"/>
          <w:tab w:val="clear" w:pos="567"/>
          <w:tab w:val="clear" w:pos="851"/>
        </w:tabs>
        <w:spacing w:after="0" w:line="240" w:lineRule="auto"/>
        <w:rPr>
          <w:rFonts w:ascii="Arial" w:hAnsi="Arial" w:cs="Arial"/>
          <w:szCs w:val="22"/>
        </w:rPr>
      </w:pPr>
      <w:r w:rsidRPr="00282E54">
        <w:rPr>
          <w:rFonts w:ascii="Arial" w:hAnsi="Arial" w:cs="Arial"/>
          <w:szCs w:val="22"/>
        </w:rPr>
        <w:t>The Budget Steering Committee consists of the Municipal Manager and senior officials of the municipal</w:t>
      </w:r>
      <w:r w:rsidR="009D7906">
        <w:rPr>
          <w:rFonts w:ascii="Arial" w:hAnsi="Arial" w:cs="Arial"/>
          <w:szCs w:val="22"/>
        </w:rPr>
        <w:t>ity</w:t>
      </w:r>
      <w:r w:rsidRPr="00282E54">
        <w:rPr>
          <w:rFonts w:ascii="Arial" w:hAnsi="Arial" w:cs="Arial"/>
          <w:szCs w:val="22"/>
        </w:rPr>
        <w:t xml:space="preserve">. </w:t>
      </w:r>
    </w:p>
    <w:p w:rsidR="00BF302D" w:rsidRPr="00282E54" w:rsidRDefault="00BF302D" w:rsidP="00BF302D">
      <w:pPr>
        <w:pStyle w:val="Paragraph"/>
        <w:tabs>
          <w:tab w:val="clear" w:pos="284"/>
          <w:tab w:val="clear" w:pos="567"/>
          <w:tab w:val="clear" w:pos="851"/>
        </w:tabs>
        <w:spacing w:after="0" w:line="240" w:lineRule="auto"/>
        <w:rPr>
          <w:rFonts w:ascii="Arial" w:hAnsi="Arial" w:cs="Arial"/>
          <w:szCs w:val="22"/>
        </w:rPr>
      </w:pPr>
    </w:p>
    <w:p w:rsidR="00BF302D" w:rsidRPr="00282E54" w:rsidRDefault="00BF302D" w:rsidP="00BF302D">
      <w:pPr>
        <w:pStyle w:val="Paragraph"/>
        <w:tabs>
          <w:tab w:val="clear" w:pos="284"/>
          <w:tab w:val="clear" w:pos="567"/>
          <w:tab w:val="clear" w:pos="851"/>
        </w:tabs>
        <w:spacing w:after="0" w:line="240" w:lineRule="auto"/>
        <w:rPr>
          <w:rFonts w:ascii="Arial" w:hAnsi="Arial" w:cs="Arial"/>
          <w:szCs w:val="22"/>
        </w:rPr>
      </w:pPr>
      <w:r w:rsidRPr="00282E54">
        <w:rPr>
          <w:rFonts w:ascii="Arial" w:hAnsi="Arial" w:cs="Arial"/>
          <w:szCs w:val="22"/>
        </w:rPr>
        <w:t xml:space="preserve">The primary </w:t>
      </w:r>
      <w:r w:rsidR="00801B74" w:rsidRPr="00282E54">
        <w:rPr>
          <w:rFonts w:ascii="Arial" w:hAnsi="Arial" w:cs="Arial"/>
          <w:szCs w:val="22"/>
        </w:rPr>
        <w:t>aim of the Budget Steering Committee is</w:t>
      </w:r>
      <w:r w:rsidRPr="00282E54">
        <w:rPr>
          <w:rFonts w:ascii="Arial" w:hAnsi="Arial" w:cs="Arial"/>
          <w:szCs w:val="22"/>
        </w:rPr>
        <w:t xml:space="preserve"> to ensure:</w:t>
      </w:r>
    </w:p>
    <w:p w:rsidR="00BF302D" w:rsidRPr="00282E54" w:rsidRDefault="00BF302D" w:rsidP="008A6753">
      <w:pPr>
        <w:pStyle w:val="Paragraph"/>
        <w:numPr>
          <w:ilvl w:val="0"/>
          <w:numId w:val="7"/>
        </w:numPr>
        <w:tabs>
          <w:tab w:val="clear" w:pos="284"/>
          <w:tab w:val="clear" w:pos="567"/>
          <w:tab w:val="clear" w:pos="851"/>
        </w:tabs>
        <w:spacing w:after="0" w:line="240" w:lineRule="auto"/>
        <w:rPr>
          <w:rFonts w:ascii="Arial" w:hAnsi="Arial" w:cs="Arial"/>
          <w:szCs w:val="22"/>
        </w:rPr>
      </w:pPr>
      <w:r w:rsidRPr="00282E54">
        <w:rPr>
          <w:rFonts w:ascii="Arial" w:hAnsi="Arial" w:cs="Arial"/>
          <w:szCs w:val="22"/>
        </w:rPr>
        <w:t>that the process followed to compile the budget complies with legislation and good budget practices;</w:t>
      </w:r>
    </w:p>
    <w:p w:rsidR="00BF302D" w:rsidRPr="00282E54" w:rsidRDefault="00BF302D" w:rsidP="008A6753">
      <w:pPr>
        <w:pStyle w:val="Paragraph"/>
        <w:numPr>
          <w:ilvl w:val="0"/>
          <w:numId w:val="7"/>
        </w:numPr>
        <w:tabs>
          <w:tab w:val="clear" w:pos="284"/>
          <w:tab w:val="clear" w:pos="567"/>
          <w:tab w:val="clear" w:pos="851"/>
        </w:tabs>
        <w:spacing w:after="0" w:line="240" w:lineRule="auto"/>
        <w:rPr>
          <w:rFonts w:ascii="Arial" w:hAnsi="Arial" w:cs="Arial"/>
          <w:szCs w:val="22"/>
        </w:rPr>
      </w:pPr>
      <w:r w:rsidRPr="00282E54">
        <w:rPr>
          <w:rFonts w:ascii="Arial" w:hAnsi="Arial" w:cs="Arial"/>
          <w:szCs w:val="22"/>
        </w:rPr>
        <w:t xml:space="preserve">that there is proper alignment between the policy and service delivery </w:t>
      </w:r>
      <w:r w:rsidR="00801B74" w:rsidRPr="00282E54">
        <w:rPr>
          <w:rFonts w:ascii="Arial" w:hAnsi="Arial" w:cs="Arial"/>
          <w:szCs w:val="22"/>
        </w:rPr>
        <w:t>priorities set out in the Municipality</w:t>
      </w:r>
      <w:r w:rsidRPr="00282E54">
        <w:rPr>
          <w:rFonts w:ascii="Arial" w:hAnsi="Arial" w:cs="Arial"/>
          <w:szCs w:val="22"/>
        </w:rPr>
        <w:t xml:space="preserve"> IDP and the budget, taking into account the need to protect the financial sustainability of municipality; </w:t>
      </w:r>
    </w:p>
    <w:p w:rsidR="00BF302D" w:rsidRPr="00282E54" w:rsidRDefault="00BF302D" w:rsidP="008A6753">
      <w:pPr>
        <w:pStyle w:val="Paragraph"/>
        <w:numPr>
          <w:ilvl w:val="0"/>
          <w:numId w:val="7"/>
        </w:numPr>
        <w:tabs>
          <w:tab w:val="clear" w:pos="284"/>
          <w:tab w:val="clear" w:pos="567"/>
          <w:tab w:val="clear" w:pos="851"/>
        </w:tabs>
        <w:spacing w:after="0" w:line="240" w:lineRule="auto"/>
        <w:rPr>
          <w:rFonts w:ascii="Arial" w:hAnsi="Arial" w:cs="Arial"/>
          <w:szCs w:val="22"/>
        </w:rPr>
      </w:pPr>
      <w:r w:rsidRPr="00282E54">
        <w:rPr>
          <w:rFonts w:ascii="Arial" w:hAnsi="Arial" w:cs="Arial"/>
          <w:szCs w:val="22"/>
        </w:rPr>
        <w:t>that the municipality’s revenue and tariff setting strategies ensure that the cash resources needed to deliver services are available; and</w:t>
      </w:r>
    </w:p>
    <w:p w:rsidR="00BF302D" w:rsidRPr="00282E54" w:rsidRDefault="00BF302D" w:rsidP="008A6753">
      <w:pPr>
        <w:pStyle w:val="Paragraph"/>
        <w:numPr>
          <w:ilvl w:val="0"/>
          <w:numId w:val="7"/>
        </w:numPr>
        <w:tabs>
          <w:tab w:val="clear" w:pos="284"/>
          <w:tab w:val="clear" w:pos="567"/>
          <w:tab w:val="clear" w:pos="851"/>
        </w:tabs>
        <w:spacing w:after="0" w:line="240" w:lineRule="auto"/>
        <w:rPr>
          <w:rFonts w:ascii="Arial" w:hAnsi="Arial" w:cs="Arial"/>
          <w:szCs w:val="22"/>
        </w:rPr>
      </w:pPr>
      <w:proofErr w:type="gramStart"/>
      <w:r w:rsidRPr="00282E54">
        <w:rPr>
          <w:rFonts w:ascii="Arial" w:hAnsi="Arial" w:cs="Arial"/>
          <w:szCs w:val="22"/>
        </w:rPr>
        <w:t>that</w:t>
      </w:r>
      <w:proofErr w:type="gramEnd"/>
      <w:r w:rsidRPr="00282E54">
        <w:rPr>
          <w:rFonts w:ascii="Arial" w:hAnsi="Arial" w:cs="Arial"/>
          <w:szCs w:val="22"/>
        </w:rPr>
        <w:t xml:space="preserve"> the various spending priorities of the different municipal departments are properly evaluated and prioritised in the allocation of resources.</w:t>
      </w:r>
    </w:p>
    <w:p w:rsidR="00BF302D" w:rsidRPr="00282E54" w:rsidRDefault="00BF302D" w:rsidP="00BF302D">
      <w:pPr>
        <w:pStyle w:val="Paragraph"/>
        <w:tabs>
          <w:tab w:val="clear" w:pos="284"/>
          <w:tab w:val="clear" w:pos="567"/>
          <w:tab w:val="clear" w:pos="851"/>
        </w:tabs>
        <w:spacing w:after="0" w:line="240" w:lineRule="auto"/>
        <w:rPr>
          <w:rFonts w:ascii="Arial" w:hAnsi="Arial" w:cs="Arial"/>
          <w:szCs w:val="22"/>
        </w:rPr>
      </w:pPr>
    </w:p>
    <w:p w:rsidR="00BF302D" w:rsidRPr="00282E54" w:rsidRDefault="00BF302D" w:rsidP="008A6753">
      <w:pPr>
        <w:pStyle w:val="Heading3"/>
        <w:numPr>
          <w:ilvl w:val="2"/>
          <w:numId w:val="14"/>
        </w:numPr>
        <w:rPr>
          <w:rFonts w:ascii="Arial" w:hAnsi="Arial" w:cs="Arial"/>
          <w:color w:val="auto"/>
        </w:rPr>
      </w:pPr>
      <w:bookmarkStart w:id="64" w:name="_Toc286034103"/>
      <w:bookmarkStart w:id="65" w:name="_Toc286034694"/>
      <w:r w:rsidRPr="00282E54">
        <w:rPr>
          <w:rFonts w:ascii="Arial" w:hAnsi="Arial" w:cs="Arial"/>
          <w:color w:val="auto"/>
        </w:rPr>
        <w:t>Budget Process Overview</w:t>
      </w:r>
      <w:bookmarkEnd w:id="64"/>
      <w:bookmarkEnd w:id="65"/>
    </w:p>
    <w:p w:rsidR="00305452" w:rsidRPr="00282E54" w:rsidRDefault="00305452" w:rsidP="00305452">
      <w:pPr>
        <w:autoSpaceDE w:val="0"/>
        <w:autoSpaceDN w:val="0"/>
        <w:adjustRightInd w:val="0"/>
        <w:rPr>
          <w:rFonts w:ascii="Arial" w:hAnsi="Arial" w:cs="Arial"/>
          <w:b/>
          <w:bCs/>
          <w:color w:val="000000"/>
          <w:sz w:val="24"/>
          <w:szCs w:val="24"/>
        </w:rPr>
      </w:pPr>
    </w:p>
    <w:p w:rsidR="00305452" w:rsidRPr="00282E54" w:rsidRDefault="00305452" w:rsidP="00305452">
      <w:pPr>
        <w:autoSpaceDE w:val="0"/>
        <w:autoSpaceDN w:val="0"/>
        <w:adjustRightInd w:val="0"/>
        <w:rPr>
          <w:rFonts w:ascii="Arial" w:hAnsi="Arial" w:cs="Arial"/>
          <w:color w:val="000000"/>
        </w:rPr>
      </w:pPr>
      <w:r w:rsidRPr="00282E54">
        <w:rPr>
          <w:rFonts w:ascii="Arial" w:hAnsi="Arial" w:cs="Arial"/>
          <w:color w:val="000000"/>
        </w:rPr>
        <w:t>In terms of section 21 of the MFMA the Mayor is required to table in Council ten months before the start of the new fin</w:t>
      </w:r>
      <w:r w:rsidR="00D7296E">
        <w:rPr>
          <w:rFonts w:ascii="Arial" w:hAnsi="Arial" w:cs="Arial"/>
          <w:color w:val="000000"/>
        </w:rPr>
        <w:t>ancial year (i.e. in August 2016</w:t>
      </w:r>
      <w:r w:rsidRPr="00282E54">
        <w:rPr>
          <w:rFonts w:ascii="Arial" w:hAnsi="Arial" w:cs="Arial"/>
          <w:color w:val="000000"/>
        </w:rPr>
        <w:t xml:space="preserve">) a time schedule that sets out the process to revise the IDP and prepare the budget. </w:t>
      </w:r>
    </w:p>
    <w:p w:rsidR="00305452" w:rsidRPr="00282E54" w:rsidRDefault="00305452" w:rsidP="00305452">
      <w:pPr>
        <w:autoSpaceDE w:val="0"/>
        <w:autoSpaceDN w:val="0"/>
        <w:adjustRightInd w:val="0"/>
        <w:rPr>
          <w:rFonts w:ascii="Arial" w:hAnsi="Arial" w:cs="Arial"/>
          <w:color w:val="000000"/>
        </w:rPr>
      </w:pPr>
      <w:r w:rsidRPr="00282E54">
        <w:rPr>
          <w:rFonts w:ascii="Arial" w:hAnsi="Arial" w:cs="Arial"/>
          <w:color w:val="000000"/>
        </w:rPr>
        <w:t>The Mayor tabled in Council the required the ID</w:t>
      </w:r>
      <w:r w:rsidR="00810268" w:rsidRPr="00282E54">
        <w:rPr>
          <w:rFonts w:ascii="Arial" w:hAnsi="Arial" w:cs="Arial"/>
          <w:color w:val="000000"/>
        </w:rPr>
        <w:t>P and budget</w:t>
      </w:r>
      <w:r w:rsidR="008A05E3">
        <w:rPr>
          <w:rFonts w:ascii="Arial" w:hAnsi="Arial" w:cs="Arial"/>
          <w:color w:val="000000"/>
        </w:rPr>
        <w:t xml:space="preserve"> time schedule o</w:t>
      </w:r>
      <w:r w:rsidR="00D7296E">
        <w:rPr>
          <w:rFonts w:ascii="Arial" w:hAnsi="Arial" w:cs="Arial"/>
          <w:color w:val="000000"/>
        </w:rPr>
        <w:t>n 30 August 2016</w:t>
      </w:r>
      <w:r w:rsidRPr="00282E54">
        <w:rPr>
          <w:rFonts w:ascii="Arial" w:hAnsi="Arial" w:cs="Arial"/>
          <w:color w:val="000000"/>
        </w:rPr>
        <w:t xml:space="preserve">. Key dates applicable to the process were: </w:t>
      </w:r>
    </w:p>
    <w:p w:rsidR="00305452" w:rsidRPr="00282E54" w:rsidRDefault="00305452" w:rsidP="00305452">
      <w:pPr>
        <w:autoSpaceDE w:val="0"/>
        <w:autoSpaceDN w:val="0"/>
        <w:adjustRightInd w:val="0"/>
        <w:rPr>
          <w:rFonts w:ascii="Arial" w:hAnsi="Arial" w:cs="Arial"/>
          <w:b/>
          <w:bCs/>
          <w:color w:val="000000"/>
          <w:sz w:val="24"/>
          <w:szCs w:val="24"/>
        </w:rPr>
      </w:pPr>
    </w:p>
    <w:p w:rsidR="00305452" w:rsidRPr="000B433F" w:rsidRDefault="008F1140" w:rsidP="00305452">
      <w:pPr>
        <w:autoSpaceDE w:val="0"/>
        <w:autoSpaceDN w:val="0"/>
        <w:adjustRightInd w:val="0"/>
        <w:rPr>
          <w:rFonts w:ascii="Arial" w:hAnsi="Arial" w:cs="Arial"/>
        </w:rPr>
      </w:pPr>
      <w:r w:rsidRPr="000B433F">
        <w:rPr>
          <w:rFonts w:ascii="Arial" w:hAnsi="Arial" w:cs="Arial"/>
          <w:b/>
          <w:bCs/>
        </w:rPr>
        <w:t>August 2016</w:t>
      </w:r>
    </w:p>
    <w:p w:rsidR="00305452" w:rsidRPr="000B433F" w:rsidRDefault="00305452" w:rsidP="008A6753">
      <w:pPr>
        <w:pStyle w:val="ListParagraph"/>
        <w:numPr>
          <w:ilvl w:val="0"/>
          <w:numId w:val="26"/>
        </w:numPr>
        <w:autoSpaceDE w:val="0"/>
        <w:autoSpaceDN w:val="0"/>
        <w:adjustRightInd w:val="0"/>
        <w:spacing w:after="34"/>
        <w:ind w:left="1080"/>
        <w:rPr>
          <w:rFonts w:ascii="Arial" w:hAnsi="Arial" w:cs="Arial"/>
        </w:rPr>
      </w:pPr>
      <w:r w:rsidRPr="000B433F">
        <w:rPr>
          <w:rFonts w:ascii="Arial" w:hAnsi="Arial" w:cs="Arial"/>
        </w:rPr>
        <w:t xml:space="preserve">Review of previous year’s budget and IDP process and completion of budget evaluation checklist. </w:t>
      </w:r>
    </w:p>
    <w:p w:rsidR="00305452" w:rsidRPr="000B433F" w:rsidRDefault="00305452" w:rsidP="008A6753">
      <w:pPr>
        <w:pStyle w:val="ListParagraph"/>
        <w:numPr>
          <w:ilvl w:val="0"/>
          <w:numId w:val="26"/>
        </w:numPr>
        <w:autoSpaceDE w:val="0"/>
        <w:autoSpaceDN w:val="0"/>
        <w:adjustRightInd w:val="0"/>
        <w:spacing w:after="34"/>
        <w:ind w:left="1080"/>
        <w:rPr>
          <w:rFonts w:ascii="Arial" w:hAnsi="Arial" w:cs="Arial"/>
        </w:rPr>
      </w:pPr>
      <w:r w:rsidRPr="000B433F">
        <w:rPr>
          <w:rFonts w:ascii="Arial" w:hAnsi="Arial" w:cs="Arial"/>
        </w:rPr>
        <w:t>Develop a timetable of key budge</w:t>
      </w:r>
      <w:r w:rsidR="008F1140" w:rsidRPr="000B433F">
        <w:rPr>
          <w:rFonts w:ascii="Arial" w:hAnsi="Arial" w:cs="Arial"/>
        </w:rPr>
        <w:t>t and IDP deadlines for the 2017/2018</w:t>
      </w:r>
      <w:r w:rsidRPr="000B433F">
        <w:rPr>
          <w:rFonts w:ascii="Arial" w:hAnsi="Arial" w:cs="Arial"/>
        </w:rPr>
        <w:t xml:space="preserve"> budget process. </w:t>
      </w:r>
    </w:p>
    <w:p w:rsidR="00305452" w:rsidRPr="000B433F" w:rsidRDefault="00305452" w:rsidP="008A6753">
      <w:pPr>
        <w:pStyle w:val="ListParagraph"/>
        <w:numPr>
          <w:ilvl w:val="0"/>
          <w:numId w:val="26"/>
        </w:numPr>
        <w:autoSpaceDE w:val="0"/>
        <w:autoSpaceDN w:val="0"/>
        <w:adjustRightInd w:val="0"/>
        <w:spacing w:after="34"/>
        <w:ind w:left="1080"/>
        <w:rPr>
          <w:rFonts w:ascii="Arial" w:hAnsi="Arial" w:cs="Arial"/>
        </w:rPr>
      </w:pPr>
      <w:r w:rsidRPr="000B433F">
        <w:rPr>
          <w:rFonts w:ascii="Arial" w:hAnsi="Arial" w:cs="Arial"/>
        </w:rPr>
        <w:t xml:space="preserve">Approval of SDBIP 28 days after approval of budget. </w:t>
      </w:r>
    </w:p>
    <w:p w:rsidR="00305452" w:rsidRPr="000B433F" w:rsidRDefault="00305452" w:rsidP="008A6753">
      <w:pPr>
        <w:pStyle w:val="ListParagraph"/>
        <w:numPr>
          <w:ilvl w:val="0"/>
          <w:numId w:val="26"/>
        </w:numPr>
        <w:autoSpaceDE w:val="0"/>
        <w:autoSpaceDN w:val="0"/>
        <w:adjustRightInd w:val="0"/>
        <w:ind w:left="1080"/>
        <w:rPr>
          <w:rFonts w:ascii="Arial" w:hAnsi="Arial" w:cs="Arial"/>
        </w:rPr>
      </w:pPr>
      <w:r w:rsidRPr="000B433F">
        <w:rPr>
          <w:rFonts w:ascii="Arial" w:hAnsi="Arial" w:cs="Arial"/>
        </w:rPr>
        <w:t xml:space="preserve">Finalization and signing of performance agreements (by senior managers). </w:t>
      </w:r>
    </w:p>
    <w:p w:rsidR="00305452" w:rsidRPr="00DB29AE" w:rsidRDefault="00305452" w:rsidP="00305452">
      <w:pPr>
        <w:autoSpaceDE w:val="0"/>
        <w:autoSpaceDN w:val="0"/>
        <w:adjustRightInd w:val="0"/>
        <w:ind w:left="360"/>
        <w:rPr>
          <w:rFonts w:ascii="Arial" w:hAnsi="Arial" w:cs="Arial"/>
          <w:color w:val="FF0000"/>
          <w:sz w:val="24"/>
          <w:szCs w:val="24"/>
        </w:rPr>
      </w:pPr>
    </w:p>
    <w:p w:rsidR="00305452" w:rsidRPr="000B433F" w:rsidRDefault="008F1140" w:rsidP="00305452">
      <w:pPr>
        <w:autoSpaceDE w:val="0"/>
        <w:autoSpaceDN w:val="0"/>
        <w:adjustRightInd w:val="0"/>
        <w:rPr>
          <w:rFonts w:ascii="Arial" w:hAnsi="Arial" w:cs="Arial"/>
        </w:rPr>
      </w:pPr>
      <w:r w:rsidRPr="000B433F">
        <w:rPr>
          <w:rFonts w:ascii="Arial" w:hAnsi="Arial" w:cs="Arial"/>
          <w:b/>
          <w:bCs/>
        </w:rPr>
        <w:t>October 2016</w:t>
      </w:r>
    </w:p>
    <w:p w:rsidR="00305452" w:rsidRPr="000B433F" w:rsidRDefault="00305452" w:rsidP="008A6753">
      <w:pPr>
        <w:pStyle w:val="ListParagraph"/>
        <w:numPr>
          <w:ilvl w:val="0"/>
          <w:numId w:val="27"/>
        </w:numPr>
        <w:autoSpaceDE w:val="0"/>
        <w:autoSpaceDN w:val="0"/>
        <w:adjustRightInd w:val="0"/>
        <w:spacing w:after="34"/>
        <w:rPr>
          <w:rFonts w:ascii="Arial" w:hAnsi="Arial" w:cs="Arial"/>
        </w:rPr>
      </w:pPr>
      <w:r w:rsidRPr="000B433F">
        <w:rPr>
          <w:rFonts w:ascii="Arial" w:hAnsi="Arial" w:cs="Arial"/>
        </w:rPr>
        <w:t xml:space="preserve">Review past performance (financial &amp; non-financial): Analysis of current reality including basic facts and figures. </w:t>
      </w:r>
    </w:p>
    <w:p w:rsidR="00601936" w:rsidRPr="000B433F" w:rsidRDefault="00305452" w:rsidP="008A6753">
      <w:pPr>
        <w:pStyle w:val="ListParagraph"/>
        <w:numPr>
          <w:ilvl w:val="0"/>
          <w:numId w:val="27"/>
        </w:numPr>
        <w:autoSpaceDE w:val="0"/>
        <w:autoSpaceDN w:val="0"/>
        <w:adjustRightInd w:val="0"/>
        <w:rPr>
          <w:rFonts w:ascii="Arial" w:hAnsi="Arial" w:cs="Arial"/>
          <w:sz w:val="24"/>
          <w:szCs w:val="24"/>
        </w:rPr>
      </w:pPr>
      <w:r w:rsidRPr="000B433F">
        <w:rPr>
          <w:rFonts w:ascii="Arial" w:hAnsi="Arial" w:cs="Arial"/>
        </w:rPr>
        <w:t>Review long term plans, setting out long term performance plans in terms of outcomes, service level requirements, demographics, backlogs</w:t>
      </w:r>
      <w:r w:rsidRPr="000B433F">
        <w:rPr>
          <w:rFonts w:ascii="Arial" w:hAnsi="Arial" w:cs="Arial"/>
          <w:sz w:val="24"/>
          <w:szCs w:val="24"/>
        </w:rPr>
        <w:t xml:space="preserve"> </w:t>
      </w:r>
      <w:r w:rsidRPr="000B433F">
        <w:rPr>
          <w:rFonts w:ascii="Arial" w:hAnsi="Arial" w:cs="Arial"/>
        </w:rPr>
        <w:t>etc.</w:t>
      </w:r>
      <w:r w:rsidRPr="000B433F">
        <w:rPr>
          <w:rFonts w:ascii="Arial" w:hAnsi="Arial" w:cs="Arial"/>
          <w:sz w:val="24"/>
          <w:szCs w:val="24"/>
        </w:rPr>
        <w:t xml:space="preserve"> </w:t>
      </w:r>
    </w:p>
    <w:p w:rsidR="00487978" w:rsidRPr="00A83007" w:rsidRDefault="0052670F" w:rsidP="00A83007">
      <w:pPr>
        <w:pStyle w:val="ListParagraph"/>
        <w:pageBreakBefore/>
        <w:autoSpaceDE w:val="0"/>
        <w:autoSpaceDN w:val="0"/>
        <w:adjustRightInd w:val="0"/>
        <w:rPr>
          <w:rFonts w:ascii="Arial" w:hAnsi="Arial" w:cs="Arial"/>
        </w:rPr>
      </w:pPr>
      <w:r w:rsidRPr="00A83007">
        <w:rPr>
          <w:rFonts w:ascii="Arial" w:hAnsi="Arial" w:cs="Arial"/>
          <w:b/>
          <w:bCs/>
        </w:rPr>
        <w:lastRenderedPageBreak/>
        <w:t>November 2016</w:t>
      </w:r>
    </w:p>
    <w:p w:rsidR="00487978" w:rsidRPr="000B433F" w:rsidRDefault="00487978" w:rsidP="008A6753">
      <w:pPr>
        <w:pStyle w:val="ListParagraph"/>
        <w:numPr>
          <w:ilvl w:val="1"/>
          <w:numId w:val="29"/>
        </w:numPr>
        <w:autoSpaceDE w:val="0"/>
        <w:autoSpaceDN w:val="0"/>
        <w:adjustRightInd w:val="0"/>
        <w:spacing w:after="37"/>
        <w:rPr>
          <w:rFonts w:ascii="Arial" w:hAnsi="Arial" w:cs="Arial"/>
        </w:rPr>
      </w:pPr>
      <w:r w:rsidRPr="000B433F">
        <w:rPr>
          <w:rFonts w:ascii="Arial" w:hAnsi="Arial" w:cs="Arial"/>
        </w:rPr>
        <w:t xml:space="preserve">Initial tariff and revenue </w:t>
      </w:r>
      <w:r w:rsidR="004A3700" w:rsidRPr="000B433F">
        <w:rPr>
          <w:rFonts w:ascii="Arial" w:hAnsi="Arial" w:cs="Arial"/>
        </w:rPr>
        <w:t>modelling</w:t>
      </w:r>
      <w:r w:rsidRPr="000B433F">
        <w:rPr>
          <w:rFonts w:ascii="Arial" w:hAnsi="Arial" w:cs="Arial"/>
        </w:rPr>
        <w:t xml:space="preserve">. </w:t>
      </w:r>
    </w:p>
    <w:p w:rsidR="00487978" w:rsidRPr="000B433F" w:rsidRDefault="00487978" w:rsidP="008A6753">
      <w:pPr>
        <w:pStyle w:val="ListParagraph"/>
        <w:numPr>
          <w:ilvl w:val="1"/>
          <w:numId w:val="29"/>
        </w:numPr>
        <w:autoSpaceDE w:val="0"/>
        <w:autoSpaceDN w:val="0"/>
        <w:adjustRightInd w:val="0"/>
        <w:spacing w:after="37"/>
        <w:rPr>
          <w:rFonts w:ascii="Arial" w:hAnsi="Arial" w:cs="Arial"/>
        </w:rPr>
      </w:pPr>
      <w:r w:rsidRPr="000B433F">
        <w:rPr>
          <w:rFonts w:ascii="Arial" w:hAnsi="Arial" w:cs="Arial"/>
        </w:rPr>
        <w:t xml:space="preserve">Integrate macro-economic indicators using Medium Term Budget Policy Statement (MTBPS) from NT. </w:t>
      </w:r>
    </w:p>
    <w:p w:rsidR="00487978" w:rsidRPr="000B433F" w:rsidRDefault="00487978" w:rsidP="008A6753">
      <w:pPr>
        <w:pStyle w:val="ListParagraph"/>
        <w:numPr>
          <w:ilvl w:val="1"/>
          <w:numId w:val="29"/>
        </w:numPr>
        <w:autoSpaceDE w:val="0"/>
        <w:autoSpaceDN w:val="0"/>
        <w:adjustRightInd w:val="0"/>
        <w:rPr>
          <w:rFonts w:ascii="Arial" w:hAnsi="Arial" w:cs="Arial"/>
        </w:rPr>
      </w:pPr>
      <w:r w:rsidRPr="000B433F">
        <w:rPr>
          <w:rFonts w:ascii="Arial" w:hAnsi="Arial" w:cs="Arial"/>
        </w:rPr>
        <w:t xml:space="preserve">Projects prioritization with the communities: Input and feedback flow. </w:t>
      </w:r>
    </w:p>
    <w:p w:rsidR="00487978" w:rsidRPr="000B433F" w:rsidRDefault="00487978" w:rsidP="00487978">
      <w:pPr>
        <w:autoSpaceDE w:val="0"/>
        <w:autoSpaceDN w:val="0"/>
        <w:adjustRightInd w:val="0"/>
        <w:rPr>
          <w:rFonts w:ascii="Arial" w:hAnsi="Arial" w:cs="Arial"/>
        </w:rPr>
      </w:pPr>
    </w:p>
    <w:p w:rsidR="00487978" w:rsidRPr="000B433F" w:rsidRDefault="00646A52" w:rsidP="00487978">
      <w:pPr>
        <w:autoSpaceDE w:val="0"/>
        <w:autoSpaceDN w:val="0"/>
        <w:adjustRightInd w:val="0"/>
        <w:rPr>
          <w:rFonts w:ascii="Arial" w:hAnsi="Arial" w:cs="Arial"/>
        </w:rPr>
      </w:pPr>
      <w:r>
        <w:rPr>
          <w:rFonts w:ascii="Arial" w:hAnsi="Arial" w:cs="Arial"/>
          <w:b/>
          <w:bCs/>
        </w:rPr>
        <w:t xml:space="preserve">               </w:t>
      </w:r>
      <w:r w:rsidR="00487978" w:rsidRPr="000B433F">
        <w:rPr>
          <w:rFonts w:ascii="Arial" w:hAnsi="Arial" w:cs="Arial"/>
          <w:b/>
          <w:bCs/>
        </w:rPr>
        <w:t>Janu</w:t>
      </w:r>
      <w:r w:rsidR="0052670F" w:rsidRPr="000B433F">
        <w:rPr>
          <w:rFonts w:ascii="Arial" w:hAnsi="Arial" w:cs="Arial"/>
          <w:b/>
          <w:bCs/>
        </w:rPr>
        <w:t>ary 2017</w:t>
      </w:r>
    </w:p>
    <w:p w:rsidR="00487978" w:rsidRPr="000B433F" w:rsidRDefault="00487978" w:rsidP="008A6753">
      <w:pPr>
        <w:pStyle w:val="ListParagraph"/>
        <w:numPr>
          <w:ilvl w:val="1"/>
          <w:numId w:val="28"/>
        </w:numPr>
        <w:autoSpaceDE w:val="0"/>
        <w:autoSpaceDN w:val="0"/>
        <w:adjustRightInd w:val="0"/>
        <w:spacing w:after="35"/>
        <w:rPr>
          <w:rFonts w:ascii="Arial" w:hAnsi="Arial" w:cs="Arial"/>
        </w:rPr>
      </w:pPr>
      <w:r w:rsidRPr="000B433F">
        <w:rPr>
          <w:rFonts w:ascii="Arial" w:hAnsi="Arial" w:cs="Arial"/>
        </w:rPr>
        <w:t xml:space="preserve">Draft HR plan including personnel budgets. </w:t>
      </w:r>
    </w:p>
    <w:p w:rsidR="00487978" w:rsidRPr="000B433F" w:rsidRDefault="00487978" w:rsidP="008A6753">
      <w:pPr>
        <w:pStyle w:val="ListParagraph"/>
        <w:numPr>
          <w:ilvl w:val="1"/>
          <w:numId w:val="28"/>
        </w:numPr>
        <w:autoSpaceDE w:val="0"/>
        <w:autoSpaceDN w:val="0"/>
        <w:adjustRightInd w:val="0"/>
        <w:spacing w:after="35"/>
        <w:rPr>
          <w:rFonts w:ascii="Arial" w:hAnsi="Arial" w:cs="Arial"/>
        </w:rPr>
      </w:pPr>
      <w:r w:rsidRPr="000B433F">
        <w:rPr>
          <w:rFonts w:ascii="Arial" w:hAnsi="Arial" w:cs="Arial"/>
        </w:rPr>
        <w:t xml:space="preserve">Draft IDP amendments. </w:t>
      </w:r>
    </w:p>
    <w:p w:rsidR="00487978" w:rsidRPr="000B433F" w:rsidRDefault="00487978" w:rsidP="008A6753">
      <w:pPr>
        <w:pStyle w:val="ListParagraph"/>
        <w:numPr>
          <w:ilvl w:val="1"/>
          <w:numId w:val="28"/>
        </w:numPr>
        <w:autoSpaceDE w:val="0"/>
        <w:autoSpaceDN w:val="0"/>
        <w:adjustRightInd w:val="0"/>
        <w:spacing w:after="35"/>
        <w:rPr>
          <w:rFonts w:ascii="Arial" w:hAnsi="Arial" w:cs="Arial"/>
        </w:rPr>
      </w:pPr>
      <w:r w:rsidRPr="000B433F">
        <w:rPr>
          <w:rFonts w:ascii="Arial" w:hAnsi="Arial" w:cs="Arial"/>
        </w:rPr>
        <w:t xml:space="preserve">Draft operating and capital plans per function or department, detailing service levels, initiatives, financial forecasts and non-financial indicators </w:t>
      </w:r>
    </w:p>
    <w:p w:rsidR="00487978" w:rsidRPr="000B433F" w:rsidRDefault="00487978" w:rsidP="008A6753">
      <w:pPr>
        <w:pStyle w:val="ListParagraph"/>
        <w:numPr>
          <w:ilvl w:val="1"/>
          <w:numId w:val="28"/>
        </w:numPr>
        <w:autoSpaceDE w:val="0"/>
        <w:autoSpaceDN w:val="0"/>
        <w:adjustRightInd w:val="0"/>
        <w:spacing w:after="35"/>
        <w:rPr>
          <w:rFonts w:ascii="Arial" w:hAnsi="Arial" w:cs="Arial"/>
        </w:rPr>
      </w:pPr>
      <w:r w:rsidRPr="000B433F">
        <w:rPr>
          <w:rFonts w:ascii="Arial" w:hAnsi="Arial" w:cs="Arial"/>
        </w:rPr>
        <w:t xml:space="preserve">Detailed line item budget in line with operating and capital plans per function or department. </w:t>
      </w:r>
    </w:p>
    <w:p w:rsidR="00487978" w:rsidRPr="000B433F" w:rsidRDefault="00487978" w:rsidP="008A6753">
      <w:pPr>
        <w:pStyle w:val="ListParagraph"/>
        <w:numPr>
          <w:ilvl w:val="1"/>
          <w:numId w:val="28"/>
        </w:numPr>
        <w:autoSpaceDE w:val="0"/>
        <w:autoSpaceDN w:val="0"/>
        <w:adjustRightInd w:val="0"/>
        <w:spacing w:after="35"/>
        <w:rPr>
          <w:rFonts w:ascii="Arial" w:hAnsi="Arial" w:cs="Arial"/>
        </w:rPr>
      </w:pPr>
      <w:r w:rsidRPr="000B433F">
        <w:rPr>
          <w:rFonts w:ascii="Arial" w:hAnsi="Arial" w:cs="Arial"/>
        </w:rPr>
        <w:t>Prepare and submit to NT, PT and D</w:t>
      </w:r>
      <w:r w:rsidR="002C6249" w:rsidRPr="000B433F">
        <w:rPr>
          <w:rFonts w:ascii="Arial" w:hAnsi="Arial" w:cs="Arial"/>
        </w:rPr>
        <w:t>LG&amp;H the annual reports fo</w:t>
      </w:r>
      <w:r w:rsidR="0052670F" w:rsidRPr="000B433F">
        <w:rPr>
          <w:rFonts w:ascii="Arial" w:hAnsi="Arial" w:cs="Arial"/>
        </w:rPr>
        <w:t>r 2015/16</w:t>
      </w:r>
      <w:r w:rsidRPr="000B433F">
        <w:rPr>
          <w:rFonts w:ascii="Arial" w:hAnsi="Arial" w:cs="Arial"/>
        </w:rPr>
        <w:t xml:space="preserve"> and all prior years. </w:t>
      </w:r>
    </w:p>
    <w:p w:rsidR="00487978" w:rsidRPr="000B433F" w:rsidRDefault="00487978" w:rsidP="008A6753">
      <w:pPr>
        <w:pStyle w:val="ListParagraph"/>
        <w:numPr>
          <w:ilvl w:val="1"/>
          <w:numId w:val="28"/>
        </w:numPr>
        <w:autoSpaceDE w:val="0"/>
        <w:autoSpaceDN w:val="0"/>
        <w:adjustRightInd w:val="0"/>
        <w:spacing w:after="35"/>
        <w:rPr>
          <w:rFonts w:ascii="Arial" w:hAnsi="Arial" w:cs="Arial"/>
        </w:rPr>
      </w:pPr>
      <w:r w:rsidRPr="000B433F">
        <w:rPr>
          <w:rFonts w:ascii="Arial" w:hAnsi="Arial" w:cs="Arial"/>
        </w:rPr>
        <w:t>Assess municipal performanc</w:t>
      </w:r>
      <w:r w:rsidR="002B1385" w:rsidRPr="000B433F">
        <w:rPr>
          <w:rFonts w:ascii="Arial" w:hAnsi="Arial" w:cs="Arial"/>
        </w:rPr>
        <w:t>e for the first 6 months of 2016/17</w:t>
      </w:r>
      <w:r w:rsidRPr="000B433F">
        <w:rPr>
          <w:rFonts w:ascii="Arial" w:hAnsi="Arial" w:cs="Arial"/>
        </w:rPr>
        <w:t xml:space="preserve"> and submit mid-year performance assessment to Council. Include oversight report with any corrective measures proposed. </w:t>
      </w:r>
    </w:p>
    <w:p w:rsidR="00487978" w:rsidRPr="000B433F" w:rsidRDefault="00F43918" w:rsidP="008A6753">
      <w:pPr>
        <w:pStyle w:val="ListParagraph"/>
        <w:numPr>
          <w:ilvl w:val="1"/>
          <w:numId w:val="28"/>
        </w:numPr>
        <w:autoSpaceDE w:val="0"/>
        <w:autoSpaceDN w:val="0"/>
        <w:adjustRightInd w:val="0"/>
        <w:rPr>
          <w:rFonts w:ascii="Arial" w:hAnsi="Arial" w:cs="Arial"/>
        </w:rPr>
      </w:pPr>
      <w:r w:rsidRPr="000B433F">
        <w:rPr>
          <w:rFonts w:ascii="Arial" w:hAnsi="Arial" w:cs="Arial"/>
        </w:rPr>
        <w:t>Table the 2016/17</w:t>
      </w:r>
      <w:r w:rsidR="00487978" w:rsidRPr="000B433F">
        <w:rPr>
          <w:rFonts w:ascii="Arial" w:hAnsi="Arial" w:cs="Arial"/>
        </w:rPr>
        <w:t xml:space="preserve"> adjustment budget. </w:t>
      </w:r>
    </w:p>
    <w:p w:rsidR="00487978" w:rsidRPr="000B433F" w:rsidRDefault="00487978" w:rsidP="00487978">
      <w:pPr>
        <w:autoSpaceDE w:val="0"/>
        <w:autoSpaceDN w:val="0"/>
        <w:adjustRightInd w:val="0"/>
        <w:rPr>
          <w:rFonts w:ascii="Arial" w:hAnsi="Arial" w:cs="Arial"/>
        </w:rPr>
      </w:pPr>
    </w:p>
    <w:p w:rsidR="00487978" w:rsidRPr="000B433F" w:rsidRDefault="00646A52" w:rsidP="00487978">
      <w:pPr>
        <w:autoSpaceDE w:val="0"/>
        <w:autoSpaceDN w:val="0"/>
        <w:adjustRightInd w:val="0"/>
        <w:rPr>
          <w:rFonts w:ascii="Arial" w:hAnsi="Arial" w:cs="Arial"/>
        </w:rPr>
      </w:pPr>
      <w:r>
        <w:rPr>
          <w:rFonts w:ascii="Arial" w:hAnsi="Arial" w:cs="Arial"/>
          <w:b/>
          <w:bCs/>
        </w:rPr>
        <w:t xml:space="preserve">                      </w:t>
      </w:r>
      <w:r w:rsidR="002867BA" w:rsidRPr="000B433F">
        <w:rPr>
          <w:rFonts w:ascii="Arial" w:hAnsi="Arial" w:cs="Arial"/>
          <w:b/>
          <w:bCs/>
        </w:rPr>
        <w:t>Ma</w:t>
      </w:r>
      <w:r w:rsidR="00A671FB" w:rsidRPr="000B433F">
        <w:rPr>
          <w:rFonts w:ascii="Arial" w:hAnsi="Arial" w:cs="Arial"/>
          <w:b/>
          <w:bCs/>
        </w:rPr>
        <w:t>rch 2017</w:t>
      </w:r>
    </w:p>
    <w:p w:rsidR="00487978" w:rsidRPr="000B433F" w:rsidRDefault="00487978" w:rsidP="008A6753">
      <w:pPr>
        <w:pStyle w:val="ListParagraph"/>
        <w:numPr>
          <w:ilvl w:val="1"/>
          <w:numId w:val="30"/>
        </w:numPr>
        <w:autoSpaceDE w:val="0"/>
        <w:autoSpaceDN w:val="0"/>
        <w:adjustRightInd w:val="0"/>
        <w:spacing w:after="34"/>
        <w:rPr>
          <w:rFonts w:ascii="Arial" w:hAnsi="Arial" w:cs="Arial"/>
        </w:rPr>
      </w:pPr>
      <w:r w:rsidRPr="000B433F">
        <w:rPr>
          <w:rFonts w:ascii="Arial" w:hAnsi="Arial" w:cs="Arial"/>
        </w:rPr>
        <w:t xml:space="preserve">Table Draft Budget Document: Information from operational plans and line item budgets are combined to form the draft annual budget document </w:t>
      </w:r>
    </w:p>
    <w:p w:rsidR="00487978" w:rsidRPr="000B433F" w:rsidRDefault="00487978" w:rsidP="008A6753">
      <w:pPr>
        <w:pStyle w:val="ListParagraph"/>
        <w:numPr>
          <w:ilvl w:val="1"/>
          <w:numId w:val="30"/>
        </w:numPr>
        <w:autoSpaceDE w:val="0"/>
        <w:autoSpaceDN w:val="0"/>
        <w:adjustRightInd w:val="0"/>
        <w:rPr>
          <w:rFonts w:ascii="Arial" w:hAnsi="Arial" w:cs="Arial"/>
        </w:rPr>
      </w:pPr>
      <w:r w:rsidRPr="000B433F">
        <w:rPr>
          <w:rFonts w:ascii="Arial" w:hAnsi="Arial" w:cs="Arial"/>
        </w:rPr>
        <w:t xml:space="preserve">Update and develop sector/ integrated plans/ programmes. </w:t>
      </w:r>
    </w:p>
    <w:p w:rsidR="00487978" w:rsidRPr="000B433F" w:rsidRDefault="00487978" w:rsidP="00487978">
      <w:pPr>
        <w:autoSpaceDE w:val="0"/>
        <w:autoSpaceDN w:val="0"/>
        <w:adjustRightInd w:val="0"/>
        <w:rPr>
          <w:rFonts w:ascii="Arial" w:hAnsi="Arial" w:cs="Arial"/>
          <w:b/>
          <w:bCs/>
        </w:rPr>
      </w:pPr>
    </w:p>
    <w:p w:rsidR="00487978" w:rsidRPr="000B433F" w:rsidRDefault="00646A52" w:rsidP="00487978">
      <w:pPr>
        <w:autoSpaceDE w:val="0"/>
        <w:autoSpaceDN w:val="0"/>
        <w:adjustRightInd w:val="0"/>
        <w:rPr>
          <w:rFonts w:ascii="Arial" w:hAnsi="Arial" w:cs="Arial"/>
        </w:rPr>
      </w:pPr>
      <w:r>
        <w:rPr>
          <w:rFonts w:ascii="Arial" w:hAnsi="Arial" w:cs="Arial"/>
          <w:b/>
          <w:bCs/>
        </w:rPr>
        <w:t xml:space="preserve">                      </w:t>
      </w:r>
      <w:r w:rsidR="00A671FB" w:rsidRPr="000B433F">
        <w:rPr>
          <w:rFonts w:ascii="Arial" w:hAnsi="Arial" w:cs="Arial"/>
          <w:b/>
          <w:bCs/>
        </w:rPr>
        <w:t>April 2017</w:t>
      </w:r>
    </w:p>
    <w:p w:rsidR="00487978" w:rsidRPr="004D32D0" w:rsidRDefault="00487978" w:rsidP="00487978">
      <w:pPr>
        <w:pStyle w:val="ListParagraph"/>
        <w:numPr>
          <w:ilvl w:val="1"/>
          <w:numId w:val="31"/>
        </w:numPr>
        <w:autoSpaceDE w:val="0"/>
        <w:autoSpaceDN w:val="0"/>
        <w:adjustRightInd w:val="0"/>
        <w:rPr>
          <w:rFonts w:ascii="Arial" w:hAnsi="Arial" w:cs="Arial"/>
        </w:rPr>
      </w:pPr>
      <w:r w:rsidRPr="000B433F">
        <w:rPr>
          <w:rFonts w:ascii="Arial" w:hAnsi="Arial" w:cs="Arial"/>
        </w:rPr>
        <w:t xml:space="preserve">Public consultations and budget debates (commencement): Make budget available to and considers views of the public, NT, PT and other stakeholders. </w:t>
      </w:r>
    </w:p>
    <w:p w:rsidR="00487978" w:rsidRPr="000B433F" w:rsidRDefault="00646A52" w:rsidP="00487978">
      <w:pPr>
        <w:autoSpaceDE w:val="0"/>
        <w:autoSpaceDN w:val="0"/>
        <w:adjustRightInd w:val="0"/>
        <w:rPr>
          <w:rFonts w:ascii="Arial" w:hAnsi="Arial" w:cs="Arial"/>
        </w:rPr>
      </w:pPr>
      <w:r>
        <w:rPr>
          <w:rFonts w:ascii="Arial" w:hAnsi="Arial" w:cs="Arial"/>
          <w:b/>
          <w:bCs/>
        </w:rPr>
        <w:t xml:space="preserve">                 </w:t>
      </w:r>
      <w:r w:rsidR="00586B45" w:rsidRPr="000B433F">
        <w:rPr>
          <w:rFonts w:ascii="Arial" w:hAnsi="Arial" w:cs="Arial"/>
          <w:b/>
          <w:bCs/>
        </w:rPr>
        <w:t>May 2017</w:t>
      </w:r>
    </w:p>
    <w:p w:rsidR="00487978" w:rsidRPr="000B433F" w:rsidRDefault="00487978" w:rsidP="008A6753">
      <w:pPr>
        <w:pStyle w:val="ListParagraph"/>
        <w:numPr>
          <w:ilvl w:val="1"/>
          <w:numId w:val="32"/>
        </w:numPr>
        <w:autoSpaceDE w:val="0"/>
        <w:autoSpaceDN w:val="0"/>
        <w:adjustRightInd w:val="0"/>
        <w:spacing w:after="34"/>
        <w:rPr>
          <w:rFonts w:ascii="Arial" w:hAnsi="Arial" w:cs="Arial"/>
        </w:rPr>
      </w:pPr>
      <w:r w:rsidRPr="000B433F">
        <w:rPr>
          <w:rFonts w:ascii="Arial" w:hAnsi="Arial" w:cs="Arial"/>
        </w:rPr>
        <w:t>Approval of IDP and budget together with revised tariffs, budget related policies, SDBIP and I</w:t>
      </w:r>
      <w:r w:rsidR="00654C17" w:rsidRPr="000B433F">
        <w:rPr>
          <w:rFonts w:ascii="Arial" w:hAnsi="Arial" w:cs="Arial"/>
        </w:rPr>
        <w:t>DP /Budget process plan for 2017/18</w:t>
      </w:r>
      <w:r w:rsidRPr="000B433F">
        <w:rPr>
          <w:rFonts w:ascii="Arial" w:hAnsi="Arial" w:cs="Arial"/>
        </w:rPr>
        <w:t xml:space="preserve">. </w:t>
      </w:r>
    </w:p>
    <w:p w:rsidR="00487978" w:rsidRPr="004D32D0" w:rsidRDefault="00487978" w:rsidP="00487978">
      <w:pPr>
        <w:pStyle w:val="ListParagraph"/>
        <w:numPr>
          <w:ilvl w:val="1"/>
          <w:numId w:val="32"/>
        </w:numPr>
        <w:autoSpaceDE w:val="0"/>
        <w:autoSpaceDN w:val="0"/>
        <w:adjustRightInd w:val="0"/>
        <w:rPr>
          <w:rFonts w:ascii="Arial" w:hAnsi="Arial" w:cs="Arial"/>
        </w:rPr>
      </w:pPr>
      <w:r w:rsidRPr="000B433F">
        <w:rPr>
          <w:rFonts w:ascii="Arial" w:hAnsi="Arial" w:cs="Arial"/>
        </w:rPr>
        <w:t xml:space="preserve">Submission of IDP and budget to NP, PT, DLG&amp;H as well as other stakeholders. </w:t>
      </w:r>
    </w:p>
    <w:p w:rsidR="00487978" w:rsidRPr="000B433F" w:rsidRDefault="009A41F1" w:rsidP="00487978">
      <w:pPr>
        <w:autoSpaceDE w:val="0"/>
        <w:autoSpaceDN w:val="0"/>
        <w:adjustRightInd w:val="0"/>
        <w:rPr>
          <w:rFonts w:ascii="Arial" w:hAnsi="Arial" w:cs="Arial"/>
        </w:rPr>
      </w:pPr>
      <w:r>
        <w:rPr>
          <w:rFonts w:ascii="Arial" w:hAnsi="Arial" w:cs="Arial"/>
        </w:rPr>
        <w:t xml:space="preserve"> The approved</w:t>
      </w:r>
      <w:r w:rsidR="000B5E58" w:rsidRPr="000B433F">
        <w:rPr>
          <w:rFonts w:ascii="Arial" w:hAnsi="Arial" w:cs="Arial"/>
        </w:rPr>
        <w:t xml:space="preserve"> 2017/18</w:t>
      </w:r>
      <w:r w:rsidR="00487978" w:rsidRPr="000B433F">
        <w:rPr>
          <w:rFonts w:ascii="Arial" w:hAnsi="Arial" w:cs="Arial"/>
        </w:rPr>
        <w:t xml:space="preserve"> </w:t>
      </w:r>
      <w:r>
        <w:rPr>
          <w:rFonts w:ascii="Arial" w:hAnsi="Arial" w:cs="Arial"/>
        </w:rPr>
        <w:t>MTREF budget and IDP were approved before council on 26 May 2017.</w:t>
      </w:r>
    </w:p>
    <w:p w:rsidR="00487978" w:rsidRPr="00282E54" w:rsidRDefault="00487978" w:rsidP="00487978">
      <w:pPr>
        <w:spacing w:after="0" w:line="240" w:lineRule="auto"/>
        <w:jc w:val="both"/>
        <w:rPr>
          <w:rFonts w:ascii="Arial" w:eastAsia="Times New Roman" w:hAnsi="Arial" w:cs="Arial"/>
          <w:lang w:val="en-GB"/>
        </w:rPr>
      </w:pPr>
      <w:r w:rsidRPr="00282E54">
        <w:rPr>
          <w:rFonts w:ascii="Arial" w:eastAsia="Times New Roman" w:hAnsi="Arial" w:cs="Arial"/>
          <w:lang w:val="en-GB"/>
        </w:rPr>
        <w:t>There were no deviations from the key dates set out in the Budget Time Schedule tabled in Council.</w:t>
      </w:r>
    </w:p>
    <w:p w:rsidR="00305452" w:rsidRPr="00282E54" w:rsidRDefault="00305452" w:rsidP="00601936">
      <w:pPr>
        <w:tabs>
          <w:tab w:val="left" w:pos="1110"/>
        </w:tabs>
        <w:rPr>
          <w:rFonts w:ascii="Arial" w:hAnsi="Arial" w:cs="Arial"/>
        </w:rPr>
      </w:pPr>
    </w:p>
    <w:p w:rsidR="00601936" w:rsidRPr="00282E54" w:rsidRDefault="00601936" w:rsidP="007120AB">
      <w:pPr>
        <w:pageBreakBefore/>
        <w:autoSpaceDE w:val="0"/>
        <w:autoSpaceDN w:val="0"/>
        <w:adjustRightInd w:val="0"/>
        <w:rPr>
          <w:rFonts w:ascii="Arial" w:hAnsi="Arial" w:cs="Arial"/>
          <w:b/>
          <w:bCs/>
        </w:rPr>
      </w:pPr>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BF302D" w:rsidP="008A6753">
      <w:pPr>
        <w:pStyle w:val="Heading3"/>
        <w:numPr>
          <w:ilvl w:val="2"/>
          <w:numId w:val="14"/>
        </w:numPr>
        <w:rPr>
          <w:rFonts w:ascii="Arial" w:hAnsi="Arial" w:cs="Arial"/>
          <w:color w:val="auto"/>
        </w:rPr>
      </w:pPr>
      <w:bookmarkStart w:id="66" w:name="_Toc286034104"/>
      <w:bookmarkStart w:id="67" w:name="_Toc286034695"/>
      <w:r w:rsidRPr="00282E54">
        <w:rPr>
          <w:rFonts w:ascii="Arial" w:hAnsi="Arial" w:cs="Arial"/>
          <w:color w:val="auto"/>
        </w:rPr>
        <w:t>IDP and Service Delivery and Budget Implementation Plan</w:t>
      </w:r>
      <w:bookmarkEnd w:id="66"/>
      <w:bookmarkEnd w:id="67"/>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BF302D" w:rsidP="00BF302D">
      <w:pPr>
        <w:spacing w:after="0" w:line="240" w:lineRule="auto"/>
        <w:jc w:val="both"/>
        <w:rPr>
          <w:rFonts w:ascii="Arial" w:eastAsia="Times New Roman" w:hAnsi="Arial" w:cs="Arial"/>
          <w:lang w:val="en-GB"/>
        </w:rPr>
      </w:pPr>
      <w:r w:rsidRPr="00282E54">
        <w:rPr>
          <w:rFonts w:ascii="Arial" w:eastAsia="Times New Roman" w:hAnsi="Arial" w:cs="Arial"/>
          <w:lang w:val="en-GB"/>
        </w:rPr>
        <w:t xml:space="preserve">The </w:t>
      </w:r>
      <w:r w:rsidR="00707D13" w:rsidRPr="00282E54">
        <w:rPr>
          <w:rFonts w:ascii="Arial" w:eastAsia="Times New Roman" w:hAnsi="Arial" w:cs="Arial"/>
          <w:lang w:val="en-GB"/>
        </w:rPr>
        <w:t>Municipality</w:t>
      </w:r>
      <w:r w:rsidRPr="00282E54">
        <w:rPr>
          <w:rFonts w:ascii="Arial" w:eastAsia="Times New Roman" w:hAnsi="Arial" w:cs="Arial"/>
          <w:lang w:val="en-GB"/>
        </w:rPr>
        <w:t xml:space="preserve"> IDP is its principal strategic planning instrument, which directly guides and informs its planning, budget, management and development actions.  This framework is rolled out into objectives, key performance indicators and targets for implementation which directly inform the Service Delivery and Budget Implementation Plan.  The Process Plan applicable to the fourth revision cycle included the following key IDP processes and deliverables:</w:t>
      </w:r>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Registration of community needs;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Compilation of departmental business plans including key performance indicators and targets;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Financial planning and budgeting process;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Public participation process;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Compilation of the SDBIP, and</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The review of the performance management and monitoring processes.</w:t>
      </w:r>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BF302D" w:rsidP="00BF302D">
      <w:pPr>
        <w:spacing w:after="0" w:line="240" w:lineRule="auto"/>
        <w:jc w:val="both"/>
        <w:rPr>
          <w:rFonts w:ascii="Arial" w:eastAsia="Times New Roman" w:hAnsi="Arial" w:cs="Arial"/>
          <w:lang w:val="en-GB"/>
        </w:rPr>
      </w:pPr>
      <w:r w:rsidRPr="00282E54">
        <w:rPr>
          <w:rFonts w:ascii="Arial" w:eastAsia="Times New Roman" w:hAnsi="Arial" w:cs="Arial"/>
          <w:lang w:val="en-GB"/>
        </w:rPr>
        <w:t>The IDP has been taken into a business and financial plannin</w:t>
      </w:r>
      <w:r w:rsidR="00641EB3">
        <w:rPr>
          <w:rFonts w:ascii="Arial" w:eastAsia="Times New Roman" w:hAnsi="Arial" w:cs="Arial"/>
          <w:lang w:val="en-GB"/>
        </w:rPr>
        <w:t>g process leading up to the 2017/18</w:t>
      </w:r>
      <w:r w:rsidRPr="00282E54">
        <w:rPr>
          <w:rFonts w:ascii="Arial" w:eastAsia="Times New Roman" w:hAnsi="Arial" w:cs="Arial"/>
          <w:lang w:val="en-GB"/>
        </w:rPr>
        <w:t xml:space="preserve"> M</w:t>
      </w:r>
      <w:r w:rsidR="00641EB3">
        <w:rPr>
          <w:rFonts w:ascii="Arial" w:eastAsia="Times New Roman" w:hAnsi="Arial" w:cs="Arial"/>
          <w:lang w:val="en-GB"/>
        </w:rPr>
        <w:t>TREF, based on the approved 2016/17</w:t>
      </w:r>
      <w:r w:rsidRPr="00282E54">
        <w:rPr>
          <w:rFonts w:ascii="Arial" w:eastAsia="Times New Roman" w:hAnsi="Arial" w:cs="Arial"/>
          <w:lang w:val="en-GB"/>
        </w:rPr>
        <w:t xml:space="preserve"> MTREF, Mid-year Review and adjustments budget.  The business planning process has subsequently been refined in the light of current economic circumstances and the resulting revenue projections. </w:t>
      </w:r>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641EB3" w:rsidP="00BF302D">
      <w:pPr>
        <w:spacing w:after="0" w:line="240" w:lineRule="auto"/>
        <w:jc w:val="both"/>
        <w:rPr>
          <w:rFonts w:ascii="Arial" w:eastAsia="Times New Roman" w:hAnsi="Arial" w:cs="Arial"/>
          <w:lang w:val="en-GB"/>
        </w:rPr>
      </w:pPr>
      <w:r>
        <w:rPr>
          <w:rFonts w:ascii="Arial" w:eastAsia="Times New Roman" w:hAnsi="Arial" w:cs="Arial"/>
          <w:lang w:val="en-GB"/>
        </w:rPr>
        <w:t>With the compilation of the 2017/18</w:t>
      </w:r>
      <w:r w:rsidR="00BF302D" w:rsidRPr="00282E54">
        <w:rPr>
          <w:rFonts w:ascii="Arial" w:eastAsia="Times New Roman" w:hAnsi="Arial" w:cs="Arial"/>
          <w:lang w:val="en-GB"/>
        </w:rPr>
        <w:t xml:space="preserve"> MTREF, each department/function had to review the business planning process, including the setting of priorities and targets after reviewing the mid-year and third quarter performance against the </w:t>
      </w:r>
      <w:r>
        <w:rPr>
          <w:rFonts w:ascii="Arial" w:eastAsia="Times New Roman" w:hAnsi="Arial" w:cs="Arial"/>
          <w:lang w:val="en-GB"/>
        </w:rPr>
        <w:t>2016/17</w:t>
      </w:r>
      <w:r w:rsidR="00BF302D" w:rsidRPr="00282E54">
        <w:rPr>
          <w:rFonts w:ascii="Arial" w:eastAsia="Times New Roman" w:hAnsi="Arial" w:cs="Arial"/>
          <w:lang w:val="en-GB"/>
        </w:rPr>
        <w:t xml:space="preserve"> Departmental Service Delivery and Budget Implementation Plan.  Business planning links back to priority needs and master planning, and essentially informed the detail operating budget appropriations and three-year capital programme. </w:t>
      </w:r>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BF302D" w:rsidP="008A6753">
      <w:pPr>
        <w:pStyle w:val="Heading3"/>
        <w:numPr>
          <w:ilvl w:val="2"/>
          <w:numId w:val="14"/>
        </w:numPr>
        <w:rPr>
          <w:rFonts w:ascii="Arial" w:hAnsi="Arial" w:cs="Arial"/>
          <w:color w:val="auto"/>
        </w:rPr>
      </w:pPr>
      <w:bookmarkStart w:id="68" w:name="_Toc286034105"/>
      <w:bookmarkStart w:id="69" w:name="_Toc286034696"/>
      <w:r w:rsidRPr="00282E54">
        <w:rPr>
          <w:rFonts w:ascii="Arial" w:hAnsi="Arial" w:cs="Arial"/>
          <w:color w:val="auto"/>
        </w:rPr>
        <w:t>Financial Modelling and Key Planning Drivers</w:t>
      </w:r>
      <w:bookmarkEnd w:id="68"/>
      <w:bookmarkEnd w:id="69"/>
    </w:p>
    <w:p w:rsidR="00BF302D" w:rsidRPr="00282E54" w:rsidRDefault="00BF302D" w:rsidP="00BF302D">
      <w:pPr>
        <w:keepNext/>
        <w:spacing w:after="0" w:line="240" w:lineRule="auto"/>
        <w:jc w:val="both"/>
        <w:rPr>
          <w:rFonts w:ascii="Arial" w:eastAsia="Times New Roman" w:hAnsi="Arial" w:cs="Arial"/>
          <w:lang w:val="en-GB"/>
        </w:rPr>
      </w:pPr>
    </w:p>
    <w:p w:rsidR="00BF302D" w:rsidRPr="00282E54" w:rsidRDefault="00BF302D" w:rsidP="00BF302D">
      <w:pPr>
        <w:spacing w:after="0" w:line="240" w:lineRule="auto"/>
        <w:jc w:val="both"/>
        <w:rPr>
          <w:rFonts w:ascii="Arial" w:eastAsia="Times New Roman" w:hAnsi="Arial" w:cs="Arial"/>
          <w:lang w:val="en-GB"/>
        </w:rPr>
      </w:pPr>
      <w:r w:rsidRPr="00282E54">
        <w:rPr>
          <w:rFonts w:ascii="Arial" w:eastAsia="Times New Roman" w:hAnsi="Arial" w:cs="Arial"/>
          <w:lang w:val="en-GB"/>
        </w:rPr>
        <w:t>As par</w:t>
      </w:r>
      <w:r w:rsidR="00D54B76">
        <w:rPr>
          <w:rFonts w:ascii="Arial" w:eastAsia="Times New Roman" w:hAnsi="Arial" w:cs="Arial"/>
          <w:lang w:val="en-GB"/>
        </w:rPr>
        <w:t>t of the compilation of the 2017/18</w:t>
      </w:r>
      <w:r w:rsidRPr="00282E54">
        <w:rPr>
          <w:rFonts w:ascii="Arial" w:eastAsia="Times New Roman" w:hAnsi="Arial" w:cs="Arial"/>
          <w:lang w:val="en-GB"/>
        </w:rPr>
        <w:t xml:space="preserve"> MTREF, extensive financial modelling was undertaken to ensure affordability and long-term financial sustainability.  The following key factors and planning strategies have info</w:t>
      </w:r>
      <w:r w:rsidR="00EC2DD8" w:rsidRPr="00282E54">
        <w:rPr>
          <w:rFonts w:ascii="Arial" w:eastAsia="Times New Roman" w:hAnsi="Arial" w:cs="Arial"/>
          <w:lang w:val="en-GB"/>
        </w:rPr>
        <w:t>rmed</w:t>
      </w:r>
      <w:r w:rsidR="005E3AF4">
        <w:rPr>
          <w:rFonts w:ascii="Arial" w:eastAsia="Times New Roman" w:hAnsi="Arial" w:cs="Arial"/>
          <w:lang w:val="en-GB"/>
        </w:rPr>
        <w:t xml:space="preserve"> the compilation of the 2017/18</w:t>
      </w:r>
      <w:r w:rsidRPr="00282E54">
        <w:rPr>
          <w:rFonts w:ascii="Arial" w:eastAsia="Times New Roman" w:hAnsi="Arial" w:cs="Arial"/>
          <w:lang w:val="en-GB"/>
        </w:rPr>
        <w:t xml:space="preserve"> MTREF:</w:t>
      </w:r>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4C57C5"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Municipality</w:t>
      </w:r>
      <w:r w:rsidR="00BF302D" w:rsidRPr="00282E54">
        <w:rPr>
          <w:rFonts w:ascii="Arial" w:hAnsi="Arial" w:cs="Arial"/>
        </w:rPr>
        <w:t xml:space="preserve"> growth</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 xml:space="preserve">Policy priorities and strategic objectives </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 xml:space="preserve">Asset maintenance </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Economic climate and trends (</w:t>
      </w:r>
      <w:proofErr w:type="spellStart"/>
      <w:r w:rsidRPr="00282E54">
        <w:rPr>
          <w:rFonts w:ascii="Arial" w:hAnsi="Arial" w:cs="Arial"/>
        </w:rPr>
        <w:t>i.e</w:t>
      </w:r>
      <w:proofErr w:type="spellEnd"/>
      <w:r w:rsidRPr="00282E54">
        <w:rPr>
          <w:rFonts w:ascii="Arial" w:hAnsi="Arial" w:cs="Arial"/>
        </w:rPr>
        <w:t xml:space="preserve"> i</w:t>
      </w:r>
      <w:r w:rsidR="004C57C5" w:rsidRPr="00282E54">
        <w:rPr>
          <w:rFonts w:ascii="Arial" w:hAnsi="Arial" w:cs="Arial"/>
        </w:rPr>
        <w:t>nflation,</w:t>
      </w:r>
      <w:r w:rsidRPr="00282E54">
        <w:rPr>
          <w:rFonts w:ascii="Arial" w:hAnsi="Arial" w:cs="Arial"/>
        </w:rPr>
        <w:t xml:space="preserve"> household debt, migration patterns)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Performance trends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The a</w:t>
      </w:r>
      <w:r w:rsidR="004A7431">
        <w:rPr>
          <w:rFonts w:ascii="Arial" w:hAnsi="Arial" w:cs="Arial"/>
        </w:rPr>
        <w:t>pproved 2016/17</w:t>
      </w:r>
      <w:r w:rsidRPr="00282E54">
        <w:rPr>
          <w:rFonts w:ascii="Arial" w:hAnsi="Arial" w:cs="Arial"/>
        </w:rPr>
        <w:t xml:space="preserve"> adjustments budget and performance against the SDBIP</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Cash Flow Management Strategy</w:t>
      </w:r>
    </w:p>
    <w:p w:rsidR="00BF302D" w:rsidRPr="00282E54" w:rsidRDefault="004C57C5" w:rsidP="004C57C5">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Debtor payment level</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The need for tariff increases versus the ability of the community to pay for services;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Improved and sustainable service delivery</w:t>
      </w:r>
    </w:p>
    <w:p w:rsidR="00BF302D" w:rsidRPr="00282E54" w:rsidRDefault="00BF302D" w:rsidP="00BF302D">
      <w:pPr>
        <w:spacing w:after="0" w:line="240" w:lineRule="auto"/>
        <w:jc w:val="both"/>
        <w:rPr>
          <w:rFonts w:ascii="Arial" w:hAnsi="Arial" w:cs="Arial"/>
        </w:rPr>
      </w:pPr>
    </w:p>
    <w:p w:rsidR="00BF302D" w:rsidRPr="00282E54" w:rsidRDefault="00BF302D" w:rsidP="00BF302D">
      <w:pPr>
        <w:spacing w:after="0" w:line="240" w:lineRule="auto"/>
        <w:jc w:val="both"/>
        <w:rPr>
          <w:rFonts w:ascii="Arial" w:eastAsia="Times New Roman" w:hAnsi="Arial" w:cs="Arial"/>
          <w:lang w:val="en-GB"/>
        </w:rPr>
      </w:pPr>
      <w:r w:rsidRPr="00282E54">
        <w:rPr>
          <w:rFonts w:ascii="Arial" w:eastAsia="Times New Roman" w:hAnsi="Arial" w:cs="Arial"/>
          <w:lang w:val="en-GB"/>
        </w:rPr>
        <w:lastRenderedPageBreak/>
        <w:t>In addition to the above, the strategic guidance given in Natio</w:t>
      </w:r>
      <w:r w:rsidR="00235FEE">
        <w:rPr>
          <w:rFonts w:ascii="Arial" w:eastAsia="Times New Roman" w:hAnsi="Arial" w:cs="Arial"/>
          <w:lang w:val="en-GB"/>
        </w:rPr>
        <w:t>nal Treasury’s MFMA Circulars 85 and 86</w:t>
      </w:r>
      <w:r w:rsidRPr="00282E54">
        <w:rPr>
          <w:rFonts w:ascii="Arial" w:eastAsia="Times New Roman" w:hAnsi="Arial" w:cs="Arial"/>
          <w:lang w:val="en-GB"/>
        </w:rPr>
        <w:t xml:space="preserve"> has been taken into consideration in the planning and prioritisation process.</w:t>
      </w:r>
    </w:p>
    <w:p w:rsidR="00BF302D" w:rsidRPr="00282E54" w:rsidRDefault="00BF302D" w:rsidP="00BF302D">
      <w:pPr>
        <w:spacing w:after="0" w:line="240" w:lineRule="auto"/>
        <w:jc w:val="both"/>
        <w:rPr>
          <w:rFonts w:ascii="Arial" w:eastAsia="Times New Roman" w:hAnsi="Arial" w:cs="Arial"/>
          <w:lang w:val="en-GB"/>
        </w:rPr>
      </w:pPr>
    </w:p>
    <w:p w:rsidR="00BF302D" w:rsidRPr="00282E54" w:rsidRDefault="00BF302D" w:rsidP="00BF302D">
      <w:pPr>
        <w:spacing w:after="0" w:line="240" w:lineRule="auto"/>
        <w:jc w:val="both"/>
        <w:rPr>
          <w:rFonts w:ascii="Arial" w:eastAsiaTheme="majorEastAsia" w:hAnsi="Arial" w:cs="Arial"/>
          <w:b/>
          <w:bCs/>
        </w:rPr>
      </w:pPr>
    </w:p>
    <w:p w:rsidR="00BF302D" w:rsidRPr="00282E54" w:rsidRDefault="00E322EC" w:rsidP="008A6753">
      <w:pPr>
        <w:pStyle w:val="Heading2"/>
        <w:numPr>
          <w:ilvl w:val="1"/>
          <w:numId w:val="14"/>
        </w:numPr>
        <w:spacing w:before="0" w:line="240" w:lineRule="auto"/>
        <w:rPr>
          <w:rFonts w:ascii="Arial" w:hAnsi="Arial" w:cs="Arial"/>
          <w:color w:val="auto"/>
        </w:rPr>
      </w:pPr>
      <w:bookmarkStart w:id="70" w:name="_Toc286034107"/>
      <w:bookmarkStart w:id="71" w:name="_Toc286034698"/>
      <w:bookmarkStart w:id="72" w:name="_Toc286041440"/>
      <w:bookmarkStart w:id="73" w:name="_Toc286041509"/>
      <w:bookmarkStart w:id="74" w:name="_Toc286117320"/>
      <w:bookmarkStart w:id="75" w:name="_Toc358798484"/>
      <w:r>
        <w:rPr>
          <w:rFonts w:ascii="Arial" w:hAnsi="Arial" w:cs="Arial"/>
          <w:color w:val="auto"/>
        </w:rPr>
        <w:t xml:space="preserve">Overview of alignment </w:t>
      </w:r>
      <w:r w:rsidR="00EF1851">
        <w:rPr>
          <w:rFonts w:ascii="Arial" w:hAnsi="Arial" w:cs="Arial"/>
          <w:color w:val="auto"/>
        </w:rPr>
        <w:t>of approved</w:t>
      </w:r>
      <w:r w:rsidR="00BF302D" w:rsidRPr="00282E54">
        <w:rPr>
          <w:rFonts w:ascii="Arial" w:hAnsi="Arial" w:cs="Arial"/>
          <w:color w:val="auto"/>
        </w:rPr>
        <w:t xml:space="preserve"> budget with IDP</w:t>
      </w:r>
      <w:bookmarkEnd w:id="70"/>
      <w:bookmarkEnd w:id="71"/>
      <w:bookmarkEnd w:id="72"/>
      <w:bookmarkEnd w:id="73"/>
      <w:bookmarkEnd w:id="74"/>
      <w:bookmarkEnd w:id="75"/>
    </w:p>
    <w:p w:rsidR="00BF302D" w:rsidRPr="00282E54" w:rsidRDefault="00BF302D" w:rsidP="00BF302D">
      <w:pPr>
        <w:keepNext/>
        <w:spacing w:after="0" w:line="240" w:lineRule="auto"/>
        <w:rPr>
          <w:rFonts w:ascii="Arial" w:hAnsi="Arial" w:cs="Arial"/>
        </w:rPr>
      </w:pP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The Constitution mandates local government with the responsibility to exercise local developmental and cooperative governance.  The eradication of imbalances in South African society can only be realized through a credible integrated developmental planning process.</w:t>
      </w: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Municipalities in South Africa need to utilise integrated development planning as a method to plan future development in their areas and so find the best solutions to achieve sound long-term development goals.  A municipal IDP provides a five year strategic programme of action aimed at setting short, medium and long term strategic and budget priorities to create a development platform, which correlates with the term of office of the political incumbents.  The plan aligns the resources and the capacity of a municipality to its overall development aims and guides the municipal budget.  An IDP is therefore a key instrument which municipalities use to provide vision, leadership and direction to all those that have a role to play in the development of a municipal area.  The IDP enables municipalities to make the best use of scarce resources and speed up service delivery.</w:t>
      </w: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Integrated developmental planning in the South African context is amongst others, an approach to planning aimed at involving the municipality and the community to jointly find the best solutions towards sustainable development.  Furthermore, integrated development planning provides a strategic environment for managing and guiding all planning, development and decision making in the municipality.</w:t>
      </w: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It is important that the IDP developed by municipalities correlate with National and Provincial intent. It must aim to co-ordinate the work of local and other spheres of government in a coherent plan to improve the quality of life for all the people living i</w:t>
      </w:r>
      <w:r w:rsidR="00DC3FA0" w:rsidRPr="00282E54">
        <w:rPr>
          <w:rFonts w:ascii="Arial" w:eastAsia="Times New Roman" w:hAnsi="Arial" w:cs="Arial"/>
          <w:lang w:val="en-GB"/>
        </w:rPr>
        <w:t>n that area. Applied to the Municipality</w:t>
      </w:r>
      <w:r w:rsidRPr="00282E54">
        <w:rPr>
          <w:rFonts w:ascii="Arial" w:eastAsia="Times New Roman" w:hAnsi="Arial" w:cs="Arial"/>
          <w:lang w:val="en-GB"/>
        </w:rPr>
        <w:t>, issues of national and provincial importance should be reflected in the IDP of the municipality.  A clear understanding of such intent is therefore im</w:t>
      </w:r>
      <w:r w:rsidR="00DC3FA0" w:rsidRPr="00282E54">
        <w:rPr>
          <w:rFonts w:ascii="Arial" w:eastAsia="Times New Roman" w:hAnsi="Arial" w:cs="Arial"/>
          <w:lang w:val="en-GB"/>
        </w:rPr>
        <w:t>perative to ensure that the Municipality</w:t>
      </w:r>
      <w:r w:rsidRPr="00282E54">
        <w:rPr>
          <w:rFonts w:ascii="Arial" w:eastAsia="Times New Roman" w:hAnsi="Arial" w:cs="Arial"/>
          <w:lang w:val="en-GB"/>
        </w:rPr>
        <w:t xml:space="preserve"> strategically complies with the key national and provincial priorities.</w:t>
      </w: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The aim of this revision cycle was to develop and coordinate a coherent plan to improve the quality of life for all the people living in the area, also reflecting issues of national and provincial importance.  One of the key objectives is therefore to ensure that there exists alignment between national and provincial priorities, polici</w:t>
      </w:r>
      <w:r w:rsidR="00F30184" w:rsidRPr="00282E54">
        <w:rPr>
          <w:rFonts w:ascii="Arial" w:eastAsia="Times New Roman" w:hAnsi="Arial" w:cs="Arial"/>
          <w:lang w:val="en-GB"/>
        </w:rPr>
        <w:t>es and strategies and the Municipality</w:t>
      </w:r>
      <w:r w:rsidRPr="00282E54">
        <w:rPr>
          <w:rFonts w:ascii="Arial" w:eastAsia="Times New Roman" w:hAnsi="Arial" w:cs="Arial"/>
          <w:lang w:val="en-GB"/>
        </w:rPr>
        <w:t xml:space="preserve"> response to these requirements.</w:t>
      </w: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The national and provincial priorities, policies and strategies of importance include amongst others:</w:t>
      </w:r>
    </w:p>
    <w:p w:rsidR="00BF302D" w:rsidRPr="00282E54" w:rsidRDefault="00BF302D" w:rsidP="00BF302D">
      <w:pPr>
        <w:autoSpaceDE w:val="0"/>
        <w:autoSpaceDN w:val="0"/>
        <w:adjustRightInd w:val="0"/>
        <w:spacing w:after="0" w:line="240" w:lineRule="auto"/>
        <w:jc w:val="both"/>
        <w:rPr>
          <w:rFonts w:ascii="Arial" w:eastAsia="Times New Roman" w:hAnsi="Arial" w:cs="Arial"/>
          <w:lang w:val="en-GB"/>
        </w:rPr>
      </w:pP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Green Paper on National Strategic Planning of 2009;</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Government Programme of Action;</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Development Facilitation Act of 1995;</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Provincial Growth and Development Strategy (GGDS);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National and Provincial spatial development perspectives;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Relevant sector plans such as transportation, legislation and policy;</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National Key Performance Indicators (NKPIs);</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Accelerated and Shared Growth Initiative (ASGISA);</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lastRenderedPageBreak/>
        <w:t xml:space="preserve">National 2014 Vision; </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National Spatial Development Perspective (NSDP) and</w:t>
      </w:r>
    </w:p>
    <w:p w:rsidR="00BF302D" w:rsidRPr="00282E54" w:rsidRDefault="00BF302D" w:rsidP="00BF302D">
      <w:pPr>
        <w:numPr>
          <w:ilvl w:val="0"/>
          <w:numId w:val="6"/>
        </w:numPr>
        <w:tabs>
          <w:tab w:val="clear" w:pos="720"/>
          <w:tab w:val="num" w:pos="1418"/>
        </w:tabs>
        <w:spacing w:after="0" w:line="240" w:lineRule="auto"/>
        <w:ind w:left="709" w:hanging="709"/>
        <w:jc w:val="both"/>
        <w:rPr>
          <w:rFonts w:ascii="Arial" w:hAnsi="Arial" w:cs="Arial"/>
        </w:rPr>
      </w:pPr>
      <w:r w:rsidRPr="00282E54">
        <w:rPr>
          <w:rFonts w:ascii="Arial" w:hAnsi="Arial" w:cs="Arial"/>
        </w:rPr>
        <w:t>The National Priority Outcomes.</w:t>
      </w:r>
    </w:p>
    <w:p w:rsidR="00BF302D" w:rsidRPr="00282E54" w:rsidRDefault="00BF302D" w:rsidP="00BF302D">
      <w:pPr>
        <w:autoSpaceDE w:val="0"/>
        <w:autoSpaceDN w:val="0"/>
        <w:adjustRightInd w:val="0"/>
        <w:spacing w:after="0" w:line="240" w:lineRule="auto"/>
        <w:jc w:val="both"/>
        <w:rPr>
          <w:rFonts w:ascii="Arial" w:hAnsi="Arial" w:cs="Arial"/>
        </w:rPr>
      </w:pPr>
    </w:p>
    <w:p w:rsidR="00334929" w:rsidRDefault="00BF302D" w:rsidP="00BF302D">
      <w:pPr>
        <w:rPr>
          <w:rFonts w:ascii="Arial" w:eastAsia="Times New Roman" w:hAnsi="Arial" w:cs="Arial"/>
          <w:lang w:val="en-GB"/>
        </w:rPr>
      </w:pPr>
      <w:r w:rsidRPr="00282E54">
        <w:rPr>
          <w:rFonts w:ascii="Arial" w:eastAsia="Times New Roman" w:hAnsi="Arial" w:cs="Arial"/>
          <w:lang w:val="en-GB"/>
        </w:rPr>
        <w:t>The Constitution requires local government to relate its management, budgeting and planning functions to its objectives.  This gives a clear indication of the intended purposes of municipal integrated development planning.  Legislation stipulates clearly that a municipality must not only give effect to its IDP, but must also conduct its affairs in a manner which is consistent with its IDP.  The following table highlights the IDP’s five s</w:t>
      </w:r>
      <w:r w:rsidR="00E551E3">
        <w:rPr>
          <w:rFonts w:ascii="Arial" w:eastAsia="Times New Roman" w:hAnsi="Arial" w:cs="Arial"/>
          <w:lang w:val="en-GB"/>
        </w:rPr>
        <w:t>trategic objectives for the 2017/18</w:t>
      </w:r>
      <w:r w:rsidRPr="00282E54">
        <w:rPr>
          <w:rFonts w:ascii="Arial" w:eastAsia="Times New Roman" w:hAnsi="Arial" w:cs="Arial"/>
          <w:lang w:val="en-GB"/>
        </w:rPr>
        <w:t xml:space="preserve"> MTREF and further planning refinements that have directly informed the compilation</w:t>
      </w:r>
      <w:r w:rsidR="00513950" w:rsidRPr="00282E54">
        <w:rPr>
          <w:rFonts w:ascii="Arial" w:eastAsia="Times New Roman" w:hAnsi="Arial" w:cs="Arial"/>
          <w:lang w:val="en-GB"/>
        </w:rPr>
        <w:t xml:space="preserve"> of the budget.</w:t>
      </w:r>
    </w:p>
    <w:p w:rsidR="00EF2EBE" w:rsidRDefault="00EF2EBE" w:rsidP="00BF302D">
      <w:pPr>
        <w:rPr>
          <w:rFonts w:ascii="Arial" w:eastAsia="Times New Roman" w:hAnsi="Arial" w:cs="Arial"/>
          <w:lang w:val="en-GB"/>
        </w:rPr>
      </w:pPr>
    </w:p>
    <w:p w:rsidR="00EF2EBE" w:rsidRPr="00EF2EBE" w:rsidRDefault="00EF2EBE" w:rsidP="00BF302D">
      <w:pPr>
        <w:rPr>
          <w:rFonts w:ascii="Arial" w:eastAsia="Times New Roman" w:hAnsi="Arial" w:cs="Arial"/>
          <w:b/>
          <w:lang w:val="en-GB"/>
        </w:rPr>
      </w:pPr>
      <w:r>
        <w:rPr>
          <w:rFonts w:ascii="Arial" w:eastAsia="Times New Roman" w:hAnsi="Arial" w:cs="Arial"/>
          <w:lang w:val="en-GB"/>
        </w:rPr>
        <w:t>A copy of the</w:t>
      </w:r>
      <w:r w:rsidR="003568A9">
        <w:rPr>
          <w:rFonts w:ascii="Arial" w:eastAsia="Times New Roman" w:hAnsi="Arial" w:cs="Arial"/>
          <w:lang w:val="en-GB"/>
        </w:rPr>
        <w:t xml:space="preserve"> municipal </w:t>
      </w:r>
      <w:r w:rsidR="00D678E4">
        <w:rPr>
          <w:rFonts w:ascii="Arial" w:eastAsia="Times New Roman" w:hAnsi="Arial" w:cs="Arial"/>
          <w:lang w:val="en-GB"/>
        </w:rPr>
        <w:t>Approved</w:t>
      </w:r>
      <w:r w:rsidR="00E551E3">
        <w:rPr>
          <w:rFonts w:ascii="Arial" w:eastAsia="Times New Roman" w:hAnsi="Arial" w:cs="Arial"/>
          <w:lang w:val="en-GB"/>
        </w:rPr>
        <w:t xml:space="preserve"> IDP</w:t>
      </w:r>
      <w:r w:rsidR="003568A9">
        <w:rPr>
          <w:rFonts w:ascii="Arial" w:eastAsia="Times New Roman" w:hAnsi="Arial" w:cs="Arial"/>
          <w:lang w:val="en-GB"/>
        </w:rPr>
        <w:t xml:space="preserve"> for 2017/2018</w:t>
      </w:r>
      <w:r>
        <w:rPr>
          <w:rFonts w:ascii="Arial" w:eastAsia="Times New Roman" w:hAnsi="Arial" w:cs="Arial"/>
          <w:lang w:val="en-GB"/>
        </w:rPr>
        <w:t xml:space="preserve"> financial year is attached as </w:t>
      </w:r>
      <w:r w:rsidR="003568A9">
        <w:rPr>
          <w:rFonts w:ascii="Arial" w:eastAsia="Times New Roman" w:hAnsi="Arial" w:cs="Arial"/>
          <w:b/>
          <w:lang w:val="en-GB"/>
        </w:rPr>
        <w:t>ANNEXURE B</w:t>
      </w:r>
      <w:r w:rsidRPr="00EF2EBE">
        <w:rPr>
          <w:rFonts w:ascii="Arial" w:eastAsia="Times New Roman" w:hAnsi="Arial" w:cs="Arial"/>
          <w:b/>
          <w:lang w:val="en-GB"/>
        </w:rPr>
        <w:t>.</w:t>
      </w:r>
    </w:p>
    <w:p w:rsidR="00401A44" w:rsidRPr="00282E54" w:rsidRDefault="00401A44"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FA3A53" w:rsidRPr="00282E54" w:rsidRDefault="00FA3A53" w:rsidP="00BF302D">
      <w:pPr>
        <w:rPr>
          <w:rFonts w:ascii="Arial" w:eastAsia="Times New Roman" w:hAnsi="Arial" w:cs="Arial"/>
          <w:lang w:val="en-GB"/>
        </w:rPr>
      </w:pPr>
    </w:p>
    <w:p w:rsidR="00401A44" w:rsidRPr="00282E54" w:rsidRDefault="00401A44" w:rsidP="008A6753">
      <w:pPr>
        <w:pStyle w:val="Heading2"/>
        <w:numPr>
          <w:ilvl w:val="1"/>
          <w:numId w:val="14"/>
        </w:numPr>
        <w:spacing w:before="0" w:line="240" w:lineRule="auto"/>
        <w:rPr>
          <w:rFonts w:ascii="Arial" w:hAnsi="Arial" w:cs="Arial"/>
          <w:color w:val="auto"/>
        </w:rPr>
      </w:pPr>
      <w:bookmarkStart w:id="76" w:name="_Toc286034112"/>
      <w:bookmarkStart w:id="77" w:name="_Toc286034703"/>
      <w:bookmarkStart w:id="78" w:name="_Toc286041442"/>
      <w:bookmarkStart w:id="79" w:name="_Toc286041511"/>
      <w:bookmarkStart w:id="80" w:name="_Toc286117322"/>
      <w:bookmarkStart w:id="81" w:name="_Toc358798485"/>
      <w:r w:rsidRPr="00282E54">
        <w:rPr>
          <w:rFonts w:ascii="Arial" w:hAnsi="Arial" w:cs="Arial"/>
          <w:color w:val="auto"/>
        </w:rPr>
        <w:t>Overview of budget related-policies</w:t>
      </w:r>
      <w:bookmarkEnd w:id="76"/>
      <w:bookmarkEnd w:id="77"/>
      <w:bookmarkEnd w:id="78"/>
      <w:bookmarkEnd w:id="79"/>
      <w:bookmarkEnd w:id="80"/>
      <w:bookmarkEnd w:id="81"/>
    </w:p>
    <w:p w:rsidR="00401A44" w:rsidRPr="00282E54" w:rsidRDefault="00401A44" w:rsidP="00401A44">
      <w:pPr>
        <w:spacing w:after="0" w:line="240" w:lineRule="auto"/>
        <w:jc w:val="both"/>
        <w:rPr>
          <w:rFonts w:ascii="Arial" w:hAnsi="Arial" w:cs="Arial"/>
          <w:color w:val="E36C0A" w:themeColor="accent6" w:themeShade="BF"/>
        </w:rPr>
      </w:pPr>
    </w:p>
    <w:p w:rsidR="00401A44" w:rsidRPr="00282E54" w:rsidRDefault="00401A44" w:rsidP="00401A44">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The Municipality budgeting process is guided and governed by relevant legislation, frameworks, strategies and related policies.</w:t>
      </w:r>
    </w:p>
    <w:p w:rsidR="00533653" w:rsidRPr="00282E54" w:rsidRDefault="00533653" w:rsidP="00401A44">
      <w:pPr>
        <w:autoSpaceDE w:val="0"/>
        <w:autoSpaceDN w:val="0"/>
        <w:adjustRightInd w:val="0"/>
        <w:spacing w:after="0" w:line="240" w:lineRule="auto"/>
        <w:jc w:val="both"/>
        <w:rPr>
          <w:rFonts w:ascii="Arial" w:eastAsia="Times New Roman" w:hAnsi="Arial" w:cs="Arial"/>
          <w:lang w:val="en-GB"/>
        </w:rPr>
      </w:pPr>
    </w:p>
    <w:p w:rsidR="00533653" w:rsidRPr="00282E54" w:rsidRDefault="00533653" w:rsidP="005C59D4">
      <w:pPr>
        <w:tabs>
          <w:tab w:val="left" w:pos="851"/>
        </w:tabs>
        <w:ind w:right="-426"/>
        <w:rPr>
          <w:rFonts w:ascii="Arial" w:hAnsi="Arial" w:cs="Arial"/>
          <w:b/>
        </w:rPr>
      </w:pPr>
    </w:p>
    <w:p w:rsidR="005C59D4" w:rsidRPr="005C59D4" w:rsidRDefault="00A719B7" w:rsidP="005C59D4">
      <w:pPr>
        <w:ind w:left="709" w:right="-426"/>
        <w:rPr>
          <w:rFonts w:ascii="Arial" w:hAnsi="Arial" w:cs="Arial"/>
          <w:b/>
        </w:rPr>
      </w:pPr>
      <w:r>
        <w:rPr>
          <w:rFonts w:ascii="Arial" w:hAnsi="Arial" w:cs="Arial"/>
          <w:b/>
        </w:rPr>
        <w:t xml:space="preserve"> Budget Related Policy Attached with the budget document</w:t>
      </w:r>
    </w:p>
    <w:p w:rsidR="005C59D4" w:rsidRDefault="00D80C0B" w:rsidP="005C59D4">
      <w:pPr>
        <w:numPr>
          <w:ilvl w:val="0"/>
          <w:numId w:val="24"/>
        </w:numPr>
        <w:spacing w:after="0" w:line="240" w:lineRule="auto"/>
        <w:ind w:right="-426"/>
        <w:rPr>
          <w:rFonts w:ascii="Arial" w:hAnsi="Arial" w:cs="Arial"/>
        </w:rPr>
      </w:pPr>
      <w:r>
        <w:rPr>
          <w:rFonts w:ascii="Arial" w:hAnsi="Arial" w:cs="Arial"/>
        </w:rPr>
        <w:t>Budget</w:t>
      </w:r>
      <w:r w:rsidR="005C59D4" w:rsidRPr="005C59D4">
        <w:rPr>
          <w:rFonts w:ascii="Arial" w:hAnsi="Arial" w:cs="Arial"/>
        </w:rPr>
        <w:t xml:space="preserve"> Policy</w:t>
      </w:r>
      <w:r w:rsidR="00102E0A">
        <w:rPr>
          <w:rFonts w:ascii="Arial" w:hAnsi="Arial" w:cs="Arial"/>
        </w:rPr>
        <w:t xml:space="preserve"> – </w:t>
      </w:r>
      <w:r w:rsidR="007149C7">
        <w:rPr>
          <w:rFonts w:ascii="Arial" w:hAnsi="Arial" w:cs="Arial"/>
          <w:b/>
        </w:rPr>
        <w:t>ANNEXU</w:t>
      </w:r>
      <w:r w:rsidR="00F93A13">
        <w:rPr>
          <w:rFonts w:ascii="Arial" w:hAnsi="Arial" w:cs="Arial"/>
          <w:b/>
        </w:rPr>
        <w:t>RE C</w:t>
      </w:r>
    </w:p>
    <w:p w:rsidR="00D80C0B" w:rsidRDefault="00D80C0B" w:rsidP="005C59D4">
      <w:pPr>
        <w:numPr>
          <w:ilvl w:val="0"/>
          <w:numId w:val="24"/>
        </w:numPr>
        <w:spacing w:after="0" w:line="240" w:lineRule="auto"/>
        <w:ind w:right="-426"/>
        <w:rPr>
          <w:rFonts w:ascii="Arial" w:hAnsi="Arial" w:cs="Arial"/>
        </w:rPr>
      </w:pPr>
      <w:r>
        <w:rPr>
          <w:rFonts w:ascii="Arial" w:hAnsi="Arial" w:cs="Arial"/>
        </w:rPr>
        <w:t xml:space="preserve">Indigent Policy - </w:t>
      </w:r>
      <w:r>
        <w:rPr>
          <w:rFonts w:ascii="Arial" w:hAnsi="Arial" w:cs="Arial"/>
          <w:b/>
        </w:rPr>
        <w:t>ANNEXU</w:t>
      </w:r>
      <w:r w:rsidR="00F93A13">
        <w:rPr>
          <w:rFonts w:ascii="Arial" w:hAnsi="Arial" w:cs="Arial"/>
          <w:b/>
        </w:rPr>
        <w:t>RE D</w:t>
      </w:r>
    </w:p>
    <w:p w:rsidR="00D80C0B" w:rsidRDefault="00D80C0B" w:rsidP="005C59D4">
      <w:pPr>
        <w:numPr>
          <w:ilvl w:val="0"/>
          <w:numId w:val="24"/>
        </w:numPr>
        <w:spacing w:after="0" w:line="240" w:lineRule="auto"/>
        <w:ind w:right="-426"/>
        <w:rPr>
          <w:rFonts w:ascii="Arial" w:hAnsi="Arial" w:cs="Arial"/>
        </w:rPr>
      </w:pPr>
      <w:r>
        <w:rPr>
          <w:rFonts w:ascii="Arial" w:hAnsi="Arial" w:cs="Arial"/>
        </w:rPr>
        <w:t xml:space="preserve">Fleet Management Policy - </w:t>
      </w:r>
      <w:r>
        <w:rPr>
          <w:rFonts w:ascii="Arial" w:hAnsi="Arial" w:cs="Arial"/>
          <w:b/>
        </w:rPr>
        <w:t>ANNEXU</w:t>
      </w:r>
      <w:r w:rsidR="00F93A13">
        <w:rPr>
          <w:rFonts w:ascii="Arial" w:hAnsi="Arial" w:cs="Arial"/>
          <w:b/>
        </w:rPr>
        <w:t>RE E</w:t>
      </w:r>
    </w:p>
    <w:p w:rsidR="00D80C0B" w:rsidRDefault="00D80C0B" w:rsidP="005C59D4">
      <w:pPr>
        <w:numPr>
          <w:ilvl w:val="0"/>
          <w:numId w:val="24"/>
        </w:numPr>
        <w:spacing w:after="0" w:line="240" w:lineRule="auto"/>
        <w:ind w:right="-426"/>
        <w:rPr>
          <w:rFonts w:ascii="Arial" w:hAnsi="Arial" w:cs="Arial"/>
        </w:rPr>
      </w:pPr>
      <w:r>
        <w:rPr>
          <w:rFonts w:ascii="Arial" w:hAnsi="Arial" w:cs="Arial"/>
        </w:rPr>
        <w:t xml:space="preserve">Asset Management Policy - </w:t>
      </w:r>
      <w:r>
        <w:rPr>
          <w:rFonts w:ascii="Arial" w:hAnsi="Arial" w:cs="Arial"/>
          <w:b/>
        </w:rPr>
        <w:t>ANNEXU</w:t>
      </w:r>
      <w:r w:rsidR="00F93A13">
        <w:rPr>
          <w:rFonts w:ascii="Arial" w:hAnsi="Arial" w:cs="Arial"/>
          <w:b/>
        </w:rPr>
        <w:t>RE F</w:t>
      </w:r>
    </w:p>
    <w:p w:rsidR="00D80C0B" w:rsidRDefault="00D80C0B" w:rsidP="005C59D4">
      <w:pPr>
        <w:numPr>
          <w:ilvl w:val="0"/>
          <w:numId w:val="24"/>
        </w:numPr>
        <w:spacing w:after="0" w:line="240" w:lineRule="auto"/>
        <w:ind w:right="-426"/>
        <w:rPr>
          <w:rFonts w:ascii="Arial" w:hAnsi="Arial" w:cs="Arial"/>
        </w:rPr>
      </w:pPr>
      <w:r>
        <w:rPr>
          <w:rFonts w:ascii="Arial" w:hAnsi="Arial" w:cs="Arial"/>
        </w:rPr>
        <w:t xml:space="preserve">Property Rates Policy - </w:t>
      </w:r>
      <w:r>
        <w:rPr>
          <w:rFonts w:ascii="Arial" w:hAnsi="Arial" w:cs="Arial"/>
          <w:b/>
        </w:rPr>
        <w:t>ANNEXU</w:t>
      </w:r>
      <w:r w:rsidR="00F93A13">
        <w:rPr>
          <w:rFonts w:ascii="Arial" w:hAnsi="Arial" w:cs="Arial"/>
          <w:b/>
        </w:rPr>
        <w:t>RE G</w:t>
      </w:r>
    </w:p>
    <w:p w:rsidR="00D80C0B" w:rsidRPr="005C59D4" w:rsidRDefault="00D80C0B" w:rsidP="005C59D4">
      <w:pPr>
        <w:numPr>
          <w:ilvl w:val="0"/>
          <w:numId w:val="24"/>
        </w:numPr>
        <w:spacing w:after="0" w:line="240" w:lineRule="auto"/>
        <w:ind w:right="-426"/>
        <w:rPr>
          <w:rFonts w:ascii="Arial" w:hAnsi="Arial" w:cs="Arial"/>
        </w:rPr>
      </w:pPr>
      <w:r>
        <w:rPr>
          <w:rFonts w:ascii="Arial" w:hAnsi="Arial" w:cs="Arial"/>
        </w:rPr>
        <w:t xml:space="preserve">Property Rates by law - </w:t>
      </w:r>
      <w:r>
        <w:rPr>
          <w:rFonts w:ascii="Arial" w:hAnsi="Arial" w:cs="Arial"/>
          <w:b/>
        </w:rPr>
        <w:t>ANNEXU</w:t>
      </w:r>
      <w:r w:rsidR="00F93A13">
        <w:rPr>
          <w:rFonts w:ascii="Arial" w:hAnsi="Arial" w:cs="Arial"/>
          <w:b/>
        </w:rPr>
        <w:t>RE H</w:t>
      </w:r>
    </w:p>
    <w:p w:rsidR="005C59D4" w:rsidRDefault="00A719B7" w:rsidP="005C59D4">
      <w:pPr>
        <w:numPr>
          <w:ilvl w:val="0"/>
          <w:numId w:val="24"/>
        </w:numPr>
        <w:spacing w:after="0" w:line="240" w:lineRule="auto"/>
        <w:ind w:right="-426"/>
        <w:rPr>
          <w:rFonts w:ascii="Arial" w:hAnsi="Arial" w:cs="Arial"/>
          <w:b/>
        </w:rPr>
      </w:pPr>
      <w:r>
        <w:rPr>
          <w:rFonts w:ascii="Arial" w:hAnsi="Arial" w:cs="Arial"/>
        </w:rPr>
        <w:t xml:space="preserve">Credit control </w:t>
      </w:r>
      <w:r w:rsidR="005C59D4" w:rsidRPr="005C59D4">
        <w:rPr>
          <w:rFonts w:ascii="Arial" w:hAnsi="Arial" w:cs="Arial"/>
        </w:rPr>
        <w:t xml:space="preserve"> Policy</w:t>
      </w:r>
      <w:r w:rsidR="00102E0A">
        <w:rPr>
          <w:rFonts w:ascii="Arial" w:hAnsi="Arial" w:cs="Arial"/>
        </w:rPr>
        <w:t xml:space="preserve"> – </w:t>
      </w:r>
      <w:r w:rsidR="00F93A13">
        <w:rPr>
          <w:rFonts w:ascii="Arial" w:hAnsi="Arial" w:cs="Arial"/>
          <w:b/>
        </w:rPr>
        <w:t>ANNEXURE I</w:t>
      </w:r>
    </w:p>
    <w:p w:rsidR="00D80C0B" w:rsidRPr="00D80C0B" w:rsidRDefault="00D80C0B" w:rsidP="005C59D4">
      <w:pPr>
        <w:numPr>
          <w:ilvl w:val="0"/>
          <w:numId w:val="24"/>
        </w:numPr>
        <w:spacing w:after="0" w:line="240" w:lineRule="auto"/>
        <w:ind w:right="-426"/>
        <w:rPr>
          <w:rFonts w:ascii="Arial" w:hAnsi="Arial" w:cs="Arial"/>
        </w:rPr>
      </w:pPr>
      <w:r w:rsidRPr="00D80C0B">
        <w:rPr>
          <w:rFonts w:ascii="Arial" w:hAnsi="Arial" w:cs="Arial"/>
        </w:rPr>
        <w:t>Credit control and debt collection by law</w:t>
      </w:r>
      <w:r>
        <w:rPr>
          <w:rFonts w:ascii="Arial" w:hAnsi="Arial" w:cs="Arial"/>
        </w:rPr>
        <w:t xml:space="preserve"> - </w:t>
      </w:r>
      <w:r w:rsidR="00F93A13">
        <w:rPr>
          <w:rFonts w:ascii="Arial" w:hAnsi="Arial" w:cs="Arial"/>
          <w:b/>
        </w:rPr>
        <w:t>ANNEXURE J</w:t>
      </w:r>
    </w:p>
    <w:p w:rsidR="00D80C0B" w:rsidRPr="00D80C0B" w:rsidRDefault="00D80C0B" w:rsidP="005C59D4">
      <w:pPr>
        <w:numPr>
          <w:ilvl w:val="0"/>
          <w:numId w:val="24"/>
        </w:numPr>
        <w:spacing w:after="0" w:line="240" w:lineRule="auto"/>
        <w:ind w:right="-426"/>
        <w:rPr>
          <w:rFonts w:ascii="Arial" w:hAnsi="Arial" w:cs="Arial"/>
        </w:rPr>
      </w:pPr>
      <w:r w:rsidRPr="00D80C0B">
        <w:rPr>
          <w:rFonts w:ascii="Arial" w:hAnsi="Arial" w:cs="Arial"/>
        </w:rPr>
        <w:t>Revenue enhancement strategy</w:t>
      </w:r>
      <w:r>
        <w:rPr>
          <w:rFonts w:ascii="Arial" w:hAnsi="Arial" w:cs="Arial"/>
        </w:rPr>
        <w:t xml:space="preserve"> - </w:t>
      </w:r>
      <w:r w:rsidR="00F93A13">
        <w:rPr>
          <w:rFonts w:ascii="Arial" w:hAnsi="Arial" w:cs="Arial"/>
          <w:b/>
        </w:rPr>
        <w:t>ANNEXURE K</w:t>
      </w:r>
    </w:p>
    <w:p w:rsidR="00D80C0B" w:rsidRPr="00D80C0B" w:rsidRDefault="00D80C0B" w:rsidP="005C59D4">
      <w:pPr>
        <w:numPr>
          <w:ilvl w:val="0"/>
          <w:numId w:val="24"/>
        </w:numPr>
        <w:spacing w:after="0" w:line="240" w:lineRule="auto"/>
        <w:ind w:right="-426"/>
        <w:rPr>
          <w:rFonts w:ascii="Arial" w:hAnsi="Arial" w:cs="Arial"/>
        </w:rPr>
      </w:pPr>
      <w:r w:rsidRPr="00D80C0B">
        <w:rPr>
          <w:rFonts w:ascii="Arial" w:hAnsi="Arial" w:cs="Arial"/>
        </w:rPr>
        <w:t>Cash and investment Management Policy</w:t>
      </w:r>
      <w:r>
        <w:rPr>
          <w:rFonts w:ascii="Arial" w:hAnsi="Arial" w:cs="Arial"/>
        </w:rPr>
        <w:t xml:space="preserve"> - </w:t>
      </w:r>
      <w:r w:rsidR="00F93A13">
        <w:rPr>
          <w:rFonts w:ascii="Arial" w:hAnsi="Arial" w:cs="Arial"/>
          <w:b/>
        </w:rPr>
        <w:t>ANNEXURE L</w:t>
      </w:r>
    </w:p>
    <w:p w:rsidR="00D80C0B" w:rsidRPr="00D80C0B" w:rsidRDefault="00D80C0B" w:rsidP="005C59D4">
      <w:pPr>
        <w:numPr>
          <w:ilvl w:val="0"/>
          <w:numId w:val="24"/>
        </w:numPr>
        <w:spacing w:after="0" w:line="240" w:lineRule="auto"/>
        <w:ind w:right="-426"/>
        <w:rPr>
          <w:rFonts w:ascii="Arial" w:hAnsi="Arial" w:cs="Arial"/>
        </w:rPr>
      </w:pPr>
      <w:proofErr w:type="spellStart"/>
      <w:r w:rsidRPr="00D80C0B">
        <w:rPr>
          <w:rFonts w:ascii="Arial" w:hAnsi="Arial" w:cs="Arial"/>
        </w:rPr>
        <w:t>Virement</w:t>
      </w:r>
      <w:proofErr w:type="spellEnd"/>
      <w:r w:rsidRPr="00D80C0B">
        <w:rPr>
          <w:rFonts w:ascii="Arial" w:hAnsi="Arial" w:cs="Arial"/>
        </w:rPr>
        <w:t xml:space="preserve"> policy</w:t>
      </w:r>
      <w:r>
        <w:rPr>
          <w:rFonts w:ascii="Arial" w:hAnsi="Arial" w:cs="Arial"/>
        </w:rPr>
        <w:t xml:space="preserve"> - </w:t>
      </w:r>
      <w:r w:rsidR="00F93A13">
        <w:rPr>
          <w:rFonts w:ascii="Arial" w:hAnsi="Arial" w:cs="Arial"/>
          <w:b/>
        </w:rPr>
        <w:t>ANNEXURE M</w:t>
      </w:r>
    </w:p>
    <w:p w:rsidR="00D80C0B" w:rsidRPr="00D80C0B" w:rsidRDefault="00D80C0B" w:rsidP="005C59D4">
      <w:pPr>
        <w:numPr>
          <w:ilvl w:val="0"/>
          <w:numId w:val="24"/>
        </w:numPr>
        <w:spacing w:after="0" w:line="240" w:lineRule="auto"/>
        <w:ind w:right="-426"/>
        <w:rPr>
          <w:rFonts w:ascii="Arial" w:hAnsi="Arial" w:cs="Arial"/>
        </w:rPr>
      </w:pPr>
      <w:r w:rsidRPr="00D80C0B">
        <w:rPr>
          <w:rFonts w:ascii="Arial" w:hAnsi="Arial" w:cs="Arial"/>
        </w:rPr>
        <w:t>Car Allowance Policy</w:t>
      </w:r>
      <w:r>
        <w:rPr>
          <w:rFonts w:ascii="Arial" w:hAnsi="Arial" w:cs="Arial"/>
        </w:rPr>
        <w:t xml:space="preserve"> - </w:t>
      </w:r>
      <w:r w:rsidR="00F93A13">
        <w:rPr>
          <w:rFonts w:ascii="Arial" w:hAnsi="Arial" w:cs="Arial"/>
          <w:b/>
        </w:rPr>
        <w:t>ANNEXURE N</w:t>
      </w:r>
    </w:p>
    <w:p w:rsidR="00D80C0B" w:rsidRPr="00D80C0B" w:rsidRDefault="00D80C0B" w:rsidP="005C59D4">
      <w:pPr>
        <w:numPr>
          <w:ilvl w:val="0"/>
          <w:numId w:val="24"/>
        </w:numPr>
        <w:spacing w:after="0" w:line="240" w:lineRule="auto"/>
        <w:ind w:right="-426"/>
        <w:rPr>
          <w:rFonts w:ascii="Arial" w:hAnsi="Arial" w:cs="Arial"/>
        </w:rPr>
      </w:pPr>
      <w:r w:rsidRPr="00D80C0B">
        <w:rPr>
          <w:rFonts w:ascii="Arial" w:hAnsi="Arial" w:cs="Arial"/>
        </w:rPr>
        <w:t>Subsistence &amp; Travel Policy</w:t>
      </w:r>
      <w:r>
        <w:rPr>
          <w:rFonts w:ascii="Arial" w:hAnsi="Arial" w:cs="Arial"/>
        </w:rPr>
        <w:t xml:space="preserve"> - </w:t>
      </w:r>
      <w:r w:rsidR="00F93A13">
        <w:rPr>
          <w:rFonts w:ascii="Arial" w:hAnsi="Arial" w:cs="Arial"/>
          <w:b/>
        </w:rPr>
        <w:t>ANNEXURE O</w:t>
      </w:r>
    </w:p>
    <w:p w:rsidR="00D80C0B" w:rsidRPr="00D80C0B" w:rsidRDefault="00D80C0B" w:rsidP="005C59D4">
      <w:pPr>
        <w:numPr>
          <w:ilvl w:val="0"/>
          <w:numId w:val="24"/>
        </w:numPr>
        <w:spacing w:after="0" w:line="240" w:lineRule="auto"/>
        <w:ind w:right="-426"/>
        <w:rPr>
          <w:rFonts w:ascii="Arial" w:hAnsi="Arial" w:cs="Arial"/>
        </w:rPr>
      </w:pPr>
      <w:r w:rsidRPr="00D80C0B">
        <w:rPr>
          <w:rFonts w:ascii="Arial" w:hAnsi="Arial" w:cs="Arial"/>
        </w:rPr>
        <w:t>Recruitment Policy</w:t>
      </w:r>
      <w:r>
        <w:rPr>
          <w:rFonts w:ascii="Arial" w:hAnsi="Arial" w:cs="Arial"/>
        </w:rPr>
        <w:t xml:space="preserve"> - </w:t>
      </w:r>
      <w:r w:rsidR="00F93A13">
        <w:rPr>
          <w:rFonts w:ascii="Arial" w:hAnsi="Arial" w:cs="Arial"/>
          <w:b/>
        </w:rPr>
        <w:t>ANNEXURE P</w:t>
      </w:r>
    </w:p>
    <w:p w:rsidR="00D80C0B" w:rsidRPr="00D80C0B" w:rsidRDefault="00D80C0B" w:rsidP="005C59D4">
      <w:pPr>
        <w:numPr>
          <w:ilvl w:val="0"/>
          <w:numId w:val="24"/>
        </w:numPr>
        <w:spacing w:after="0" w:line="240" w:lineRule="auto"/>
        <w:ind w:right="-426"/>
        <w:rPr>
          <w:rFonts w:ascii="Arial" w:hAnsi="Arial" w:cs="Arial"/>
        </w:rPr>
      </w:pPr>
      <w:r w:rsidRPr="00D80C0B">
        <w:rPr>
          <w:rFonts w:ascii="Arial" w:hAnsi="Arial" w:cs="Arial"/>
        </w:rPr>
        <w:t>Telecommunication Policy</w:t>
      </w:r>
      <w:r>
        <w:rPr>
          <w:rFonts w:ascii="Arial" w:hAnsi="Arial" w:cs="Arial"/>
        </w:rPr>
        <w:t xml:space="preserve"> - </w:t>
      </w:r>
      <w:r w:rsidR="00F93A13">
        <w:rPr>
          <w:rFonts w:ascii="Arial" w:hAnsi="Arial" w:cs="Arial"/>
          <w:b/>
        </w:rPr>
        <w:t>ANNEXURE Q</w:t>
      </w:r>
    </w:p>
    <w:p w:rsidR="00A719B7" w:rsidRPr="00D80C0B" w:rsidRDefault="00D80C0B" w:rsidP="00D80C0B">
      <w:pPr>
        <w:numPr>
          <w:ilvl w:val="0"/>
          <w:numId w:val="24"/>
        </w:numPr>
        <w:spacing w:after="0" w:line="240" w:lineRule="auto"/>
        <w:ind w:right="-426"/>
        <w:rPr>
          <w:rFonts w:ascii="Arial" w:hAnsi="Arial" w:cs="Arial"/>
        </w:rPr>
      </w:pPr>
      <w:r w:rsidRPr="00D80C0B">
        <w:rPr>
          <w:rFonts w:ascii="Arial" w:hAnsi="Arial" w:cs="Arial"/>
        </w:rPr>
        <w:t>Remuneration Policy</w:t>
      </w:r>
      <w:r>
        <w:rPr>
          <w:rFonts w:ascii="Arial" w:hAnsi="Arial" w:cs="Arial"/>
        </w:rPr>
        <w:t xml:space="preserve"> - </w:t>
      </w:r>
      <w:r w:rsidR="00F93A13">
        <w:rPr>
          <w:rFonts w:ascii="Arial" w:hAnsi="Arial" w:cs="Arial"/>
          <w:b/>
        </w:rPr>
        <w:t>ANNEXURE R</w:t>
      </w:r>
    </w:p>
    <w:p w:rsidR="005C59D4" w:rsidRPr="007149C7" w:rsidRDefault="005C59D4" w:rsidP="005C59D4">
      <w:pPr>
        <w:numPr>
          <w:ilvl w:val="0"/>
          <w:numId w:val="24"/>
        </w:numPr>
        <w:spacing w:after="0" w:line="240" w:lineRule="auto"/>
        <w:ind w:right="-426"/>
        <w:rPr>
          <w:rFonts w:ascii="Arial" w:hAnsi="Arial" w:cs="Arial"/>
          <w:b/>
        </w:rPr>
      </w:pPr>
      <w:r w:rsidRPr="005C59D4">
        <w:rPr>
          <w:rFonts w:ascii="Arial" w:hAnsi="Arial" w:cs="Arial"/>
        </w:rPr>
        <w:t>Organisational Structure</w:t>
      </w:r>
      <w:r w:rsidR="007149C7">
        <w:rPr>
          <w:rFonts w:ascii="Arial" w:hAnsi="Arial" w:cs="Arial"/>
        </w:rPr>
        <w:t xml:space="preserve"> – </w:t>
      </w:r>
      <w:r w:rsidR="00F93A13">
        <w:rPr>
          <w:rFonts w:ascii="Arial" w:hAnsi="Arial" w:cs="Arial"/>
          <w:b/>
        </w:rPr>
        <w:t>ANNEXURE S</w:t>
      </w:r>
    </w:p>
    <w:p w:rsidR="005C59D4" w:rsidRPr="007149C7" w:rsidRDefault="005C59D4" w:rsidP="005C59D4">
      <w:pPr>
        <w:spacing w:after="0" w:line="240" w:lineRule="auto"/>
        <w:ind w:left="1429" w:right="-426"/>
        <w:rPr>
          <w:rFonts w:ascii="Arial" w:hAnsi="Arial" w:cs="Arial"/>
          <w:b/>
        </w:rPr>
      </w:pPr>
    </w:p>
    <w:p w:rsidR="005C59D4" w:rsidRPr="00282E54" w:rsidRDefault="005C59D4" w:rsidP="005C59D4">
      <w:pPr>
        <w:tabs>
          <w:tab w:val="left" w:pos="851"/>
        </w:tabs>
        <w:ind w:left="1575" w:right="-426"/>
        <w:rPr>
          <w:rFonts w:ascii="Arial" w:hAnsi="Arial" w:cs="Arial"/>
        </w:rPr>
      </w:pPr>
    </w:p>
    <w:p w:rsidR="006D4450" w:rsidRPr="004237B0" w:rsidRDefault="006D4450" w:rsidP="00533653">
      <w:pPr>
        <w:ind w:right="-426"/>
        <w:rPr>
          <w:rFonts w:ascii="Arial" w:hAnsi="Arial" w:cs="Arial"/>
          <w:b/>
        </w:rPr>
      </w:pPr>
    </w:p>
    <w:p w:rsidR="00EB6A2C" w:rsidRPr="00282E54" w:rsidRDefault="006D4450" w:rsidP="00533653">
      <w:pPr>
        <w:ind w:right="-426"/>
        <w:rPr>
          <w:rFonts w:ascii="Arial" w:hAnsi="Arial" w:cs="Arial"/>
        </w:rPr>
      </w:pPr>
      <w:r w:rsidRPr="00282E54">
        <w:rPr>
          <w:rFonts w:ascii="Arial" w:hAnsi="Arial" w:cs="Arial"/>
        </w:rPr>
        <w:t>These policies are attached in the Budget document as annexures</w:t>
      </w:r>
    </w:p>
    <w:p w:rsidR="006D4450" w:rsidRPr="00282E54" w:rsidRDefault="006D4450"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891CBB" w:rsidRDefault="00891CBB" w:rsidP="00533653">
      <w:pPr>
        <w:ind w:right="-426"/>
        <w:rPr>
          <w:rFonts w:ascii="Arial" w:hAnsi="Arial" w:cs="Arial"/>
        </w:rPr>
      </w:pPr>
    </w:p>
    <w:p w:rsidR="00891CBB" w:rsidRDefault="00891CBB" w:rsidP="00533653">
      <w:pPr>
        <w:ind w:right="-426"/>
        <w:rPr>
          <w:rFonts w:ascii="Arial" w:hAnsi="Arial" w:cs="Arial"/>
        </w:rPr>
      </w:pPr>
    </w:p>
    <w:p w:rsidR="00891CBB" w:rsidRPr="00282E54" w:rsidRDefault="00891CBB" w:rsidP="00533653">
      <w:pPr>
        <w:ind w:right="-426"/>
        <w:rPr>
          <w:rFonts w:ascii="Arial" w:hAnsi="Arial" w:cs="Arial"/>
        </w:rPr>
      </w:pPr>
    </w:p>
    <w:p w:rsidR="00B1147B" w:rsidRPr="00D8538F" w:rsidRDefault="00EB6A2C" w:rsidP="008A6753">
      <w:pPr>
        <w:pStyle w:val="ListParagraph"/>
        <w:numPr>
          <w:ilvl w:val="1"/>
          <w:numId w:val="14"/>
        </w:numPr>
        <w:ind w:right="-426"/>
        <w:rPr>
          <w:rFonts w:ascii="Arial" w:hAnsi="Arial" w:cs="Arial"/>
          <w:b/>
          <w:sz w:val="32"/>
          <w:szCs w:val="32"/>
        </w:rPr>
      </w:pPr>
      <w:r w:rsidRPr="00D8538F">
        <w:rPr>
          <w:rFonts w:ascii="Arial" w:hAnsi="Arial" w:cs="Arial"/>
          <w:b/>
          <w:sz w:val="32"/>
          <w:szCs w:val="32"/>
        </w:rPr>
        <w:t>Overview of budget assumptions</w:t>
      </w:r>
    </w:p>
    <w:p w:rsidR="00EB6A2C" w:rsidRPr="00282E54" w:rsidRDefault="00EB6A2C" w:rsidP="00EB6A2C">
      <w:pPr>
        <w:pStyle w:val="NoSpacing"/>
        <w:rPr>
          <w:rFonts w:ascii="Arial" w:hAnsi="Arial" w:cs="Arial"/>
        </w:rPr>
      </w:pPr>
      <w:r w:rsidRPr="00282E54">
        <w:rPr>
          <w:rFonts w:ascii="Arial" w:hAnsi="Arial" w:cs="Arial"/>
        </w:rPr>
        <w:t xml:space="preserve">Industry-related rates are used as a baseline for raising estimates for all goods and services to be procured. </w:t>
      </w:r>
    </w:p>
    <w:p w:rsidR="00EB6A2C" w:rsidRPr="00282E54" w:rsidRDefault="00EB6A2C" w:rsidP="00EB6A2C">
      <w:pPr>
        <w:pStyle w:val="NoSpacing"/>
        <w:rPr>
          <w:rFonts w:ascii="Arial" w:hAnsi="Arial" w:cs="Arial"/>
          <w:sz w:val="24"/>
          <w:szCs w:val="24"/>
        </w:rPr>
      </w:pPr>
      <w:r w:rsidRPr="00282E54">
        <w:rPr>
          <w:rFonts w:ascii="Arial" w:hAnsi="Arial" w:cs="Arial"/>
        </w:rPr>
        <w:t>The budget takes into consideration national headline inflation estimates and trends that emerged while implementing the SDBIP in the outgoing financial year</w:t>
      </w:r>
      <w:r w:rsidRPr="00282E54">
        <w:rPr>
          <w:rFonts w:ascii="Arial" w:hAnsi="Arial" w:cs="Arial"/>
          <w:sz w:val="24"/>
          <w:szCs w:val="24"/>
        </w:rPr>
        <w:t>.</w:t>
      </w:r>
    </w:p>
    <w:p w:rsidR="00EB6A2C" w:rsidRPr="00282E54" w:rsidRDefault="00EB6A2C" w:rsidP="00EB6A2C">
      <w:pPr>
        <w:pStyle w:val="NoSpacing"/>
        <w:rPr>
          <w:rFonts w:ascii="Arial" w:hAnsi="Arial" w:cs="Arial"/>
          <w:b/>
          <w:sz w:val="24"/>
          <w:szCs w:val="24"/>
        </w:rPr>
      </w:pPr>
    </w:p>
    <w:p w:rsidR="00EB6A2C" w:rsidRPr="00282E54" w:rsidRDefault="00EB6A2C" w:rsidP="00533653">
      <w:pPr>
        <w:ind w:right="-426"/>
        <w:rPr>
          <w:rFonts w:ascii="Arial" w:hAnsi="Arial" w:cs="Arial"/>
          <w:sz w:val="32"/>
          <w:szCs w:val="32"/>
        </w:rPr>
      </w:pPr>
    </w:p>
    <w:p w:rsidR="003023CB" w:rsidRPr="00D8538F" w:rsidRDefault="003023CB" w:rsidP="008A6753">
      <w:pPr>
        <w:pStyle w:val="ListParagraph"/>
        <w:numPr>
          <w:ilvl w:val="1"/>
          <w:numId w:val="14"/>
        </w:numPr>
        <w:ind w:right="-426"/>
        <w:rPr>
          <w:rFonts w:ascii="Arial" w:hAnsi="Arial" w:cs="Arial"/>
          <w:b/>
          <w:sz w:val="32"/>
          <w:szCs w:val="32"/>
        </w:rPr>
      </w:pPr>
      <w:r w:rsidRPr="00D8538F">
        <w:rPr>
          <w:rFonts w:ascii="Arial" w:hAnsi="Arial" w:cs="Arial"/>
          <w:b/>
          <w:sz w:val="32"/>
          <w:szCs w:val="32"/>
        </w:rPr>
        <w:t>Overview of budget funding</w:t>
      </w:r>
    </w:p>
    <w:p w:rsidR="00160468" w:rsidRPr="00282E54" w:rsidRDefault="00160468" w:rsidP="00160468">
      <w:pPr>
        <w:pStyle w:val="NoSpacing"/>
        <w:rPr>
          <w:rFonts w:ascii="Arial" w:hAnsi="Arial" w:cs="Arial"/>
        </w:rPr>
      </w:pPr>
      <w:r w:rsidRPr="00282E54">
        <w:rPr>
          <w:rFonts w:ascii="Arial" w:hAnsi="Arial" w:cs="Arial"/>
        </w:rPr>
        <w:t>The projected year-end balance for cash and c</w:t>
      </w:r>
      <w:r w:rsidR="007E1E48">
        <w:rPr>
          <w:rFonts w:ascii="Arial" w:hAnsi="Arial" w:cs="Arial"/>
        </w:rPr>
        <w:t>ash equivalents for 30 June 2016</w:t>
      </w:r>
      <w:r w:rsidRPr="00282E54">
        <w:rPr>
          <w:rFonts w:ascii="Arial" w:hAnsi="Arial" w:cs="Arial"/>
        </w:rPr>
        <w:t xml:space="preserve"> has been taken into account. The anticipated increase in revenue from municipal tariffs and improving co</w:t>
      </w:r>
      <w:r w:rsidR="00A00072" w:rsidRPr="00282E54">
        <w:rPr>
          <w:rFonts w:ascii="Arial" w:hAnsi="Arial" w:cs="Arial"/>
        </w:rPr>
        <w:t>llection rate, estimated at 70</w:t>
      </w:r>
      <w:r w:rsidRPr="00282E54">
        <w:rPr>
          <w:rFonts w:ascii="Arial" w:hAnsi="Arial" w:cs="Arial"/>
        </w:rPr>
        <w:t xml:space="preserve"> per cent for the first budget year, justifies the anticipated increase in own revenue. Additional revenue is antici</w:t>
      </w:r>
      <w:r w:rsidR="003B3CA5" w:rsidRPr="00282E54">
        <w:rPr>
          <w:rFonts w:ascii="Arial" w:hAnsi="Arial" w:cs="Arial"/>
        </w:rPr>
        <w:t xml:space="preserve">pated from property rates because of the new </w:t>
      </w:r>
      <w:r w:rsidR="00A00072" w:rsidRPr="00282E54">
        <w:rPr>
          <w:rFonts w:ascii="Arial" w:hAnsi="Arial" w:cs="Arial"/>
        </w:rPr>
        <w:t xml:space="preserve">valuation roll that was done </w:t>
      </w:r>
      <w:r w:rsidR="00EB6A2C" w:rsidRPr="00282E54">
        <w:rPr>
          <w:rFonts w:ascii="Arial" w:hAnsi="Arial" w:cs="Arial"/>
        </w:rPr>
        <w:t xml:space="preserve">in the current financial year </w:t>
      </w:r>
      <w:r w:rsidR="00A00072" w:rsidRPr="00282E54">
        <w:rPr>
          <w:rFonts w:ascii="Arial" w:hAnsi="Arial" w:cs="Arial"/>
        </w:rPr>
        <w:t>and identifies</w:t>
      </w:r>
      <w:r w:rsidR="003B3CA5" w:rsidRPr="00282E54">
        <w:rPr>
          <w:rFonts w:ascii="Arial" w:hAnsi="Arial" w:cs="Arial"/>
        </w:rPr>
        <w:t xml:space="preserve"> new properties in the municipal areas</w:t>
      </w:r>
      <w:r w:rsidRPr="00282E54">
        <w:rPr>
          <w:rFonts w:ascii="Arial" w:hAnsi="Arial" w:cs="Arial"/>
        </w:rPr>
        <w:t>.</w:t>
      </w:r>
    </w:p>
    <w:p w:rsidR="00160468" w:rsidRPr="00282E54" w:rsidRDefault="00160468" w:rsidP="00160468">
      <w:pPr>
        <w:pStyle w:val="NoSpacing"/>
        <w:rPr>
          <w:rFonts w:ascii="Arial" w:hAnsi="Arial" w:cs="Arial"/>
        </w:rPr>
      </w:pPr>
    </w:p>
    <w:p w:rsidR="00160468" w:rsidRPr="00282E54" w:rsidRDefault="00160468" w:rsidP="00160468">
      <w:pPr>
        <w:pStyle w:val="NoSpacing"/>
        <w:rPr>
          <w:rFonts w:ascii="Arial" w:hAnsi="Arial" w:cs="Arial"/>
        </w:rPr>
      </w:pPr>
      <w:r w:rsidRPr="00282E54">
        <w:rPr>
          <w:rFonts w:ascii="Arial" w:hAnsi="Arial" w:cs="Arial"/>
        </w:rPr>
        <w:t>Only gazetted grants and transfers from nat</w:t>
      </w:r>
      <w:r w:rsidR="000D1AB1">
        <w:rPr>
          <w:rFonts w:ascii="Arial" w:hAnsi="Arial" w:cs="Arial"/>
        </w:rPr>
        <w:t>ional government, totalling R323</w:t>
      </w:r>
      <w:r w:rsidRPr="00282E54">
        <w:rPr>
          <w:rFonts w:ascii="Arial" w:hAnsi="Arial" w:cs="Arial"/>
        </w:rPr>
        <w:t xml:space="preserve">M, were factored into the funding envelope. This is to ensure that the budget is based on realistically anticipated revenue. </w:t>
      </w:r>
    </w:p>
    <w:p w:rsidR="00160468" w:rsidRPr="00282E54" w:rsidRDefault="00160468" w:rsidP="00160468">
      <w:pPr>
        <w:pStyle w:val="NoSpacing"/>
        <w:rPr>
          <w:rFonts w:ascii="Arial" w:hAnsi="Arial" w:cs="Arial"/>
        </w:rPr>
      </w:pPr>
    </w:p>
    <w:p w:rsidR="00160468" w:rsidRPr="00282E54" w:rsidRDefault="00160468" w:rsidP="00160468">
      <w:pPr>
        <w:pStyle w:val="NoSpacing"/>
        <w:rPr>
          <w:rFonts w:ascii="Arial" w:hAnsi="Arial" w:cs="Arial"/>
        </w:rPr>
      </w:pPr>
      <w:r w:rsidRPr="00282E54">
        <w:rPr>
          <w:rFonts w:ascii="Arial" w:hAnsi="Arial" w:cs="Arial"/>
        </w:rPr>
        <w:t xml:space="preserve">The projected deficit before recognized capital transfers and depreciation offsets represents a non-cash deficit made up of depreciation charges. </w:t>
      </w:r>
    </w:p>
    <w:p w:rsidR="00160468" w:rsidRPr="00282E54" w:rsidRDefault="00160468" w:rsidP="00160468">
      <w:pPr>
        <w:pStyle w:val="NoSpacing"/>
        <w:rPr>
          <w:rFonts w:ascii="Arial" w:hAnsi="Arial" w:cs="Arial"/>
          <w:b/>
        </w:rPr>
      </w:pPr>
    </w:p>
    <w:p w:rsidR="003023CB" w:rsidRPr="00282E54" w:rsidRDefault="003023CB" w:rsidP="00533653">
      <w:pPr>
        <w:ind w:right="-426"/>
        <w:rPr>
          <w:rFonts w:ascii="Arial" w:hAnsi="Arial" w:cs="Arial"/>
        </w:rPr>
      </w:pPr>
    </w:p>
    <w:p w:rsidR="00B1147B" w:rsidRPr="00282E54" w:rsidRDefault="00B1147B" w:rsidP="008A6753">
      <w:pPr>
        <w:pStyle w:val="ListParagraph"/>
        <w:numPr>
          <w:ilvl w:val="1"/>
          <w:numId w:val="14"/>
        </w:numPr>
        <w:ind w:right="-426"/>
        <w:rPr>
          <w:rFonts w:ascii="Arial" w:hAnsi="Arial" w:cs="Arial"/>
          <w:b/>
          <w:sz w:val="32"/>
          <w:szCs w:val="32"/>
        </w:rPr>
      </w:pPr>
      <w:r w:rsidRPr="00282E54">
        <w:rPr>
          <w:rFonts w:ascii="Arial" w:hAnsi="Arial" w:cs="Arial"/>
          <w:b/>
          <w:sz w:val="32"/>
          <w:szCs w:val="32"/>
        </w:rPr>
        <w:t>Expenditure on allocations and grant programmes</w:t>
      </w:r>
    </w:p>
    <w:p w:rsidR="0051397A" w:rsidRPr="00282E54" w:rsidRDefault="0051397A" w:rsidP="0051397A">
      <w:pPr>
        <w:pStyle w:val="NoSpacing"/>
        <w:rPr>
          <w:rFonts w:ascii="Arial" w:hAnsi="Arial" w:cs="Arial"/>
        </w:rPr>
      </w:pPr>
      <w:r w:rsidRPr="00282E54">
        <w:rPr>
          <w:rFonts w:ascii="Arial" w:hAnsi="Arial" w:cs="Arial"/>
        </w:rPr>
        <w:t>Specific purpose transfers received by the municipality are allocated to capital projects implemented by the municipality in accordance with grant conditions. The other grants, including LGES, are allocated to operational programmes, such as the provision of free basic services, and operating costs.</w:t>
      </w:r>
    </w:p>
    <w:p w:rsidR="00FA3A53" w:rsidRPr="00282E54" w:rsidRDefault="00FA3A53" w:rsidP="000D1AB1">
      <w:pPr>
        <w:pStyle w:val="NoSpacing"/>
        <w:ind w:left="0"/>
        <w:rPr>
          <w:rFonts w:ascii="Arial" w:hAnsi="Arial" w:cs="Arial"/>
        </w:rPr>
      </w:pPr>
    </w:p>
    <w:p w:rsidR="00FA3A53" w:rsidRDefault="00FA3A53" w:rsidP="0051397A">
      <w:pPr>
        <w:pStyle w:val="NoSpacing"/>
        <w:rPr>
          <w:rFonts w:ascii="Arial" w:hAnsi="Arial" w:cs="Arial"/>
        </w:rPr>
      </w:pPr>
    </w:p>
    <w:p w:rsidR="00F742B8" w:rsidRDefault="00F742B8" w:rsidP="0051397A">
      <w:pPr>
        <w:pStyle w:val="NoSpacing"/>
        <w:rPr>
          <w:rFonts w:ascii="Arial" w:hAnsi="Arial" w:cs="Arial"/>
        </w:rPr>
      </w:pPr>
    </w:p>
    <w:p w:rsidR="00F742B8" w:rsidRDefault="00F742B8" w:rsidP="0051397A">
      <w:pPr>
        <w:pStyle w:val="NoSpacing"/>
        <w:rPr>
          <w:rFonts w:ascii="Arial" w:hAnsi="Arial" w:cs="Arial"/>
        </w:rPr>
      </w:pPr>
    </w:p>
    <w:p w:rsidR="00F742B8" w:rsidRDefault="00F742B8" w:rsidP="0051397A">
      <w:pPr>
        <w:pStyle w:val="NoSpacing"/>
        <w:rPr>
          <w:rFonts w:ascii="Arial" w:hAnsi="Arial" w:cs="Arial"/>
        </w:rPr>
      </w:pPr>
    </w:p>
    <w:p w:rsidR="00F742B8" w:rsidRDefault="00F742B8" w:rsidP="0051397A">
      <w:pPr>
        <w:pStyle w:val="NoSpacing"/>
        <w:rPr>
          <w:rFonts w:ascii="Arial" w:hAnsi="Arial" w:cs="Arial"/>
        </w:rPr>
      </w:pPr>
    </w:p>
    <w:p w:rsidR="00F742B8" w:rsidRDefault="00F742B8" w:rsidP="0051397A">
      <w:pPr>
        <w:pStyle w:val="NoSpacing"/>
        <w:rPr>
          <w:rFonts w:ascii="Arial" w:hAnsi="Arial" w:cs="Arial"/>
        </w:rPr>
      </w:pPr>
    </w:p>
    <w:p w:rsidR="00F742B8" w:rsidRDefault="00F742B8" w:rsidP="0051397A">
      <w:pPr>
        <w:pStyle w:val="NoSpacing"/>
        <w:rPr>
          <w:rFonts w:ascii="Arial" w:hAnsi="Arial" w:cs="Arial"/>
        </w:rPr>
      </w:pPr>
    </w:p>
    <w:p w:rsidR="00F742B8" w:rsidRPr="00282E54" w:rsidRDefault="00F742B8" w:rsidP="0051397A">
      <w:pPr>
        <w:pStyle w:val="NoSpacing"/>
        <w:rPr>
          <w:rFonts w:ascii="Arial" w:hAnsi="Arial" w:cs="Arial"/>
        </w:rPr>
      </w:pPr>
    </w:p>
    <w:p w:rsidR="00B1147B" w:rsidRPr="00282E54" w:rsidRDefault="00B1147B" w:rsidP="00533653">
      <w:pPr>
        <w:ind w:right="-426"/>
        <w:rPr>
          <w:rFonts w:ascii="Arial" w:hAnsi="Arial" w:cs="Arial"/>
          <w:b/>
        </w:rPr>
      </w:pPr>
    </w:p>
    <w:p w:rsidR="007932A0" w:rsidRPr="00FD57E8" w:rsidRDefault="00B1147B" w:rsidP="008A6753">
      <w:pPr>
        <w:pStyle w:val="ListParagraph"/>
        <w:numPr>
          <w:ilvl w:val="1"/>
          <w:numId w:val="14"/>
        </w:numPr>
        <w:ind w:right="-426"/>
        <w:rPr>
          <w:rFonts w:ascii="Arial" w:hAnsi="Arial" w:cs="Arial"/>
          <w:b/>
          <w:sz w:val="32"/>
          <w:szCs w:val="32"/>
        </w:rPr>
      </w:pPr>
      <w:r w:rsidRPr="00FD57E8">
        <w:rPr>
          <w:rFonts w:ascii="Arial" w:hAnsi="Arial" w:cs="Arial"/>
          <w:b/>
          <w:sz w:val="32"/>
          <w:szCs w:val="32"/>
        </w:rPr>
        <w:lastRenderedPageBreak/>
        <w:t>Allocations of grants made by the municipality</w:t>
      </w:r>
    </w:p>
    <w:p w:rsidR="00B1147B" w:rsidRPr="00282E54" w:rsidRDefault="00B1147B" w:rsidP="00533653">
      <w:pPr>
        <w:ind w:right="-426"/>
        <w:rPr>
          <w:rFonts w:ascii="Arial" w:hAnsi="Arial" w:cs="Arial"/>
        </w:rPr>
      </w:pPr>
      <w:r w:rsidRPr="00282E54">
        <w:rPr>
          <w:rFonts w:ascii="Arial" w:hAnsi="Arial" w:cs="Arial"/>
          <w:sz w:val="24"/>
          <w:szCs w:val="24"/>
        </w:rPr>
        <w:t>The municipality makes no transfers in the form of grants to other institutions</w:t>
      </w:r>
      <w:r w:rsidRPr="00282E54">
        <w:rPr>
          <w:rFonts w:ascii="Arial" w:hAnsi="Arial" w:cs="Arial"/>
        </w:rPr>
        <w:t>.</w:t>
      </w: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Pr="00282E54" w:rsidRDefault="00FA3A53" w:rsidP="00533653">
      <w:pPr>
        <w:ind w:right="-426"/>
        <w:rPr>
          <w:rFonts w:ascii="Arial" w:hAnsi="Arial" w:cs="Arial"/>
        </w:rPr>
      </w:pPr>
    </w:p>
    <w:p w:rsidR="00FA3A53" w:rsidRDefault="00FA3A53" w:rsidP="00533653">
      <w:pPr>
        <w:ind w:right="-426"/>
        <w:rPr>
          <w:rFonts w:ascii="Arial" w:hAnsi="Arial" w:cs="Arial"/>
        </w:rPr>
      </w:pPr>
    </w:p>
    <w:p w:rsidR="00F742B8" w:rsidRDefault="00F742B8" w:rsidP="00533653">
      <w:pPr>
        <w:ind w:right="-426"/>
        <w:rPr>
          <w:rFonts w:ascii="Arial" w:hAnsi="Arial" w:cs="Arial"/>
        </w:rPr>
      </w:pPr>
    </w:p>
    <w:p w:rsidR="00AA24D7" w:rsidRPr="00282E54" w:rsidRDefault="00AA24D7" w:rsidP="00533653">
      <w:pPr>
        <w:ind w:right="-426"/>
        <w:rPr>
          <w:rFonts w:ascii="Arial" w:hAnsi="Arial" w:cs="Arial"/>
        </w:rPr>
      </w:pPr>
    </w:p>
    <w:p w:rsidR="00FA3A53" w:rsidRPr="00282E54" w:rsidRDefault="00FA3A53" w:rsidP="00533653">
      <w:pPr>
        <w:ind w:right="-426"/>
        <w:rPr>
          <w:rFonts w:ascii="Arial" w:hAnsi="Arial" w:cs="Arial"/>
        </w:rPr>
      </w:pPr>
    </w:p>
    <w:p w:rsidR="004B5A78" w:rsidRPr="00B71A09" w:rsidRDefault="007932A0" w:rsidP="008A6753">
      <w:pPr>
        <w:pStyle w:val="ListParagraph"/>
        <w:numPr>
          <w:ilvl w:val="1"/>
          <w:numId w:val="14"/>
        </w:numPr>
        <w:ind w:right="-426"/>
        <w:rPr>
          <w:rFonts w:ascii="Arial" w:hAnsi="Arial" w:cs="Arial"/>
          <w:b/>
          <w:sz w:val="32"/>
          <w:szCs w:val="32"/>
        </w:rPr>
      </w:pPr>
      <w:r w:rsidRPr="00B71A09">
        <w:rPr>
          <w:rFonts w:ascii="Arial" w:hAnsi="Arial" w:cs="Arial"/>
          <w:b/>
          <w:sz w:val="32"/>
          <w:szCs w:val="32"/>
        </w:rPr>
        <w:lastRenderedPageBreak/>
        <w:t>Councillors and board member allowances and employee benefits</w:t>
      </w:r>
      <w:r w:rsidR="004B5A78" w:rsidRPr="00B71A09">
        <w:rPr>
          <w:rFonts w:ascii="Arial" w:hAnsi="Arial" w:cs="Arial"/>
          <w:b/>
          <w:sz w:val="32"/>
          <w:szCs w:val="32"/>
        </w:rPr>
        <w:tab/>
      </w:r>
    </w:p>
    <w:p w:rsidR="00252C65" w:rsidRPr="00282E54" w:rsidRDefault="00252C65" w:rsidP="00252C65">
      <w:pPr>
        <w:pStyle w:val="NoSpacing"/>
        <w:rPr>
          <w:rFonts w:ascii="Arial" w:hAnsi="Arial" w:cs="Arial"/>
        </w:rPr>
      </w:pPr>
      <w:r w:rsidRPr="00282E54">
        <w:rPr>
          <w:rFonts w:ascii="Arial" w:hAnsi="Arial" w:cs="Arial"/>
        </w:rPr>
        <w:t xml:space="preserve">Employees costs of councillors and officials are budgeted </w:t>
      </w:r>
      <w:r w:rsidR="00C16449">
        <w:rPr>
          <w:rFonts w:ascii="Arial" w:hAnsi="Arial" w:cs="Arial"/>
        </w:rPr>
        <w:t xml:space="preserve">for at a global increase </w:t>
      </w:r>
      <w:r w:rsidR="00AA24D7">
        <w:rPr>
          <w:rFonts w:ascii="Arial" w:hAnsi="Arial" w:cs="Arial"/>
        </w:rPr>
        <w:t>of 6</w:t>
      </w:r>
      <w:proofErr w:type="gramStart"/>
      <w:r w:rsidR="007E402F">
        <w:rPr>
          <w:rFonts w:ascii="Arial" w:hAnsi="Arial" w:cs="Arial"/>
        </w:rPr>
        <w:t>,4</w:t>
      </w:r>
      <w:proofErr w:type="gramEnd"/>
      <w:r w:rsidRPr="00282E54">
        <w:rPr>
          <w:rFonts w:ascii="Arial" w:hAnsi="Arial" w:cs="Arial"/>
        </w:rPr>
        <w:t xml:space="preserve"> per cent as confirmed increment rates are not yet </w:t>
      </w:r>
      <w:r w:rsidR="00DC1DB8" w:rsidRPr="00282E54">
        <w:rPr>
          <w:rFonts w:ascii="Arial" w:hAnsi="Arial" w:cs="Arial"/>
        </w:rPr>
        <w:t>available.</w:t>
      </w:r>
      <w:r w:rsidRPr="00282E54">
        <w:rPr>
          <w:rFonts w:ascii="Arial" w:hAnsi="Arial" w:cs="Arial"/>
        </w:rPr>
        <w:t xml:space="preserve"> This is based on a weighting of headline inflation estimates and indications from negotiations going on at the bargaining chamber.</w:t>
      </w:r>
      <w:r w:rsidR="00B71A09">
        <w:rPr>
          <w:rFonts w:ascii="Arial" w:hAnsi="Arial" w:cs="Arial"/>
        </w:rPr>
        <w:t xml:space="preserve"> </w:t>
      </w:r>
      <w:r w:rsidR="00DC1DB8" w:rsidRPr="00282E54">
        <w:rPr>
          <w:rFonts w:ascii="Arial" w:hAnsi="Arial" w:cs="Arial"/>
        </w:rPr>
        <w:t xml:space="preserve"> </w:t>
      </w:r>
      <w:r w:rsidR="00AA24D7">
        <w:rPr>
          <w:rFonts w:ascii="Arial" w:hAnsi="Arial" w:cs="Arial"/>
        </w:rPr>
        <w:t>The actual increment is 6</w:t>
      </w:r>
      <w:r w:rsidR="007E402F">
        <w:rPr>
          <w:rFonts w:ascii="Arial" w:hAnsi="Arial" w:cs="Arial"/>
        </w:rPr>
        <w:t>.4</w:t>
      </w:r>
      <w:r w:rsidR="00B71A09">
        <w:rPr>
          <w:rFonts w:ascii="Arial" w:hAnsi="Arial" w:cs="Arial"/>
        </w:rPr>
        <w:t xml:space="preserve"> </w:t>
      </w:r>
      <w:r w:rsidR="00095431">
        <w:rPr>
          <w:rFonts w:ascii="Arial" w:hAnsi="Arial" w:cs="Arial"/>
        </w:rPr>
        <w:t>per</w:t>
      </w:r>
      <w:r w:rsidR="00843EA6">
        <w:rPr>
          <w:rFonts w:ascii="Arial" w:hAnsi="Arial" w:cs="Arial"/>
        </w:rPr>
        <w:t xml:space="preserve"> </w:t>
      </w:r>
      <w:r w:rsidR="00B71A09">
        <w:rPr>
          <w:rFonts w:ascii="Arial" w:hAnsi="Arial" w:cs="Arial"/>
        </w:rPr>
        <w:t>cent b</w:t>
      </w:r>
      <w:r w:rsidR="00DC1DB8" w:rsidRPr="00282E54">
        <w:rPr>
          <w:rFonts w:ascii="Arial" w:hAnsi="Arial" w:cs="Arial"/>
        </w:rPr>
        <w:t xml:space="preserve">ut on SA22 it’s </w:t>
      </w:r>
      <w:r w:rsidR="00AA24D7">
        <w:rPr>
          <w:rFonts w:ascii="Arial" w:hAnsi="Arial" w:cs="Arial"/>
        </w:rPr>
        <w:t>shows 15</w:t>
      </w:r>
      <w:r w:rsidR="00622B52">
        <w:rPr>
          <w:rFonts w:ascii="Arial" w:hAnsi="Arial" w:cs="Arial"/>
        </w:rPr>
        <w:t>, 4</w:t>
      </w:r>
      <w:r w:rsidR="00B71A09">
        <w:rPr>
          <w:rFonts w:ascii="Arial" w:hAnsi="Arial" w:cs="Arial"/>
        </w:rPr>
        <w:t xml:space="preserve"> per cent due to budgeted vacant positions.</w:t>
      </w:r>
    </w:p>
    <w:p w:rsidR="00252C65" w:rsidRPr="00282E54" w:rsidRDefault="00252C65"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E51C9B" w:rsidRPr="00843EA6" w:rsidRDefault="004B5A78" w:rsidP="008A6753">
      <w:pPr>
        <w:pStyle w:val="ListParagraph"/>
        <w:numPr>
          <w:ilvl w:val="1"/>
          <w:numId w:val="14"/>
        </w:numPr>
        <w:ind w:right="-426"/>
        <w:rPr>
          <w:rFonts w:ascii="Arial" w:hAnsi="Arial" w:cs="Arial"/>
          <w:b/>
          <w:sz w:val="32"/>
          <w:szCs w:val="32"/>
        </w:rPr>
      </w:pPr>
      <w:r w:rsidRPr="00843EA6">
        <w:rPr>
          <w:rFonts w:ascii="Arial" w:hAnsi="Arial" w:cs="Arial"/>
          <w:b/>
          <w:sz w:val="32"/>
          <w:szCs w:val="32"/>
        </w:rPr>
        <w:lastRenderedPageBreak/>
        <w:t>Monthly targets for revenue, expenditure and cash flow</w:t>
      </w:r>
    </w:p>
    <w:p w:rsidR="004B5A78" w:rsidRPr="00282E54" w:rsidRDefault="004B5A78" w:rsidP="00533653">
      <w:pPr>
        <w:ind w:right="-426"/>
        <w:rPr>
          <w:rFonts w:ascii="Arial" w:hAnsi="Arial" w:cs="Arial"/>
          <w:sz w:val="32"/>
          <w:szCs w:val="32"/>
        </w:rPr>
      </w:pPr>
      <w:r w:rsidRPr="00282E54">
        <w:rPr>
          <w:rFonts w:ascii="Arial" w:hAnsi="Arial" w:cs="Arial"/>
        </w:rPr>
        <w:t>The MBRR SA25 to SA30 is attached</w:t>
      </w:r>
      <w:r w:rsidRPr="00282E54">
        <w:rPr>
          <w:rFonts w:ascii="Arial" w:hAnsi="Arial" w:cs="Arial"/>
          <w:sz w:val="32"/>
          <w:szCs w:val="32"/>
        </w:rPr>
        <w:t>.</w:t>
      </w: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9873A1" w:rsidRPr="00AF18DA" w:rsidRDefault="00FA3A53" w:rsidP="008A6753">
      <w:pPr>
        <w:pStyle w:val="ListParagraph"/>
        <w:numPr>
          <w:ilvl w:val="1"/>
          <w:numId w:val="14"/>
        </w:numPr>
        <w:ind w:right="-426"/>
        <w:rPr>
          <w:rFonts w:ascii="Arial" w:hAnsi="Arial" w:cs="Arial"/>
          <w:b/>
          <w:sz w:val="32"/>
          <w:szCs w:val="32"/>
        </w:rPr>
      </w:pPr>
      <w:r w:rsidRPr="00282E54">
        <w:rPr>
          <w:rFonts w:ascii="Arial" w:hAnsi="Arial" w:cs="Arial"/>
          <w:sz w:val="32"/>
          <w:szCs w:val="32"/>
        </w:rPr>
        <w:t xml:space="preserve"> </w:t>
      </w:r>
      <w:r w:rsidR="00E51C9B" w:rsidRPr="00AF18DA">
        <w:rPr>
          <w:rFonts w:ascii="Arial" w:hAnsi="Arial" w:cs="Arial"/>
          <w:b/>
          <w:sz w:val="32"/>
          <w:szCs w:val="32"/>
        </w:rPr>
        <w:t>Contracts having future budgetary implications</w:t>
      </w:r>
    </w:p>
    <w:p w:rsidR="00E51C9B" w:rsidRPr="00282E54" w:rsidRDefault="00E51C9B" w:rsidP="00E51C9B">
      <w:pPr>
        <w:spacing w:after="0" w:line="240" w:lineRule="auto"/>
        <w:jc w:val="both"/>
        <w:rPr>
          <w:rFonts w:ascii="Arial" w:eastAsiaTheme="majorEastAsia" w:hAnsi="Arial" w:cs="Arial"/>
          <w:bCs/>
        </w:rPr>
      </w:pPr>
      <w:r w:rsidRPr="00282E54">
        <w:rPr>
          <w:rFonts w:ascii="Arial" w:eastAsiaTheme="majorEastAsia" w:hAnsi="Arial" w:cs="Arial"/>
          <w:bCs/>
        </w:rPr>
        <w:t>In terms of the Municipality Su</w:t>
      </w:r>
      <w:r w:rsidR="001B306B">
        <w:rPr>
          <w:rFonts w:ascii="Arial" w:eastAsiaTheme="majorEastAsia" w:hAnsi="Arial" w:cs="Arial"/>
          <w:bCs/>
        </w:rPr>
        <w:t>pply Chain Management Policy, three</w:t>
      </w:r>
      <w:r w:rsidRPr="00282E54">
        <w:rPr>
          <w:rFonts w:ascii="Arial" w:eastAsiaTheme="majorEastAsia" w:hAnsi="Arial" w:cs="Arial"/>
          <w:bCs/>
        </w:rPr>
        <w:t xml:space="preserve"> contracts are awarded beyond the medium-term revenue and expenditure framework (three years).  In ensuring adherence to this contractual time frame limitation, all reports submitted to either the Bid Evaluation and Adjudication Committees must obtain formal financial comments from the Financial Management Division of the Treasury Department.</w:t>
      </w:r>
    </w:p>
    <w:p w:rsidR="00E51C9B" w:rsidRPr="00282E54" w:rsidRDefault="00E51C9B" w:rsidP="00E51C9B">
      <w:pPr>
        <w:spacing w:after="0" w:line="240" w:lineRule="auto"/>
        <w:jc w:val="both"/>
        <w:rPr>
          <w:rFonts w:ascii="Arial" w:eastAsiaTheme="majorEastAsia" w:hAnsi="Arial" w:cs="Arial"/>
          <w:bCs/>
        </w:rPr>
      </w:pPr>
    </w:p>
    <w:p w:rsidR="00E51C9B" w:rsidRPr="00282E54" w:rsidRDefault="00E51C9B"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FA3A53" w:rsidRPr="00282E54" w:rsidRDefault="00FA3A53" w:rsidP="00533653">
      <w:pPr>
        <w:ind w:right="-426"/>
        <w:rPr>
          <w:rFonts w:ascii="Arial" w:hAnsi="Arial" w:cs="Arial"/>
          <w:sz w:val="32"/>
          <w:szCs w:val="32"/>
        </w:rPr>
      </w:pPr>
    </w:p>
    <w:p w:rsidR="00DA1049" w:rsidRPr="00282E54" w:rsidRDefault="00FA3A53" w:rsidP="008A6753">
      <w:pPr>
        <w:pStyle w:val="ListParagraph"/>
        <w:numPr>
          <w:ilvl w:val="1"/>
          <w:numId w:val="14"/>
        </w:numPr>
        <w:ind w:right="-426"/>
        <w:rPr>
          <w:rFonts w:ascii="Arial" w:hAnsi="Arial" w:cs="Arial"/>
          <w:b/>
          <w:sz w:val="32"/>
          <w:szCs w:val="32"/>
        </w:rPr>
      </w:pPr>
      <w:r w:rsidRPr="00282E54">
        <w:rPr>
          <w:rFonts w:ascii="Arial" w:hAnsi="Arial" w:cs="Arial"/>
          <w:b/>
          <w:sz w:val="32"/>
          <w:szCs w:val="32"/>
        </w:rPr>
        <w:t xml:space="preserve"> </w:t>
      </w:r>
      <w:r w:rsidR="009873A1" w:rsidRPr="00282E54">
        <w:rPr>
          <w:rFonts w:ascii="Arial" w:hAnsi="Arial" w:cs="Arial"/>
          <w:b/>
          <w:sz w:val="32"/>
          <w:szCs w:val="32"/>
        </w:rPr>
        <w:t>Capital expenditure details</w:t>
      </w: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The following table provides a breakdown of budgeted capital expenditure by vote:</w:t>
      </w: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p>
    <w:p w:rsidR="00DA1049" w:rsidRPr="00282E54" w:rsidRDefault="00A12AEE" w:rsidP="00DA1049">
      <w:pPr>
        <w:autoSpaceDE w:val="0"/>
        <w:autoSpaceDN w:val="0"/>
        <w:adjustRightInd w:val="0"/>
        <w:spacing w:after="0" w:line="240" w:lineRule="auto"/>
        <w:jc w:val="both"/>
        <w:rPr>
          <w:rFonts w:ascii="Arial" w:eastAsia="Times New Roman" w:hAnsi="Arial" w:cs="Arial"/>
          <w:b/>
          <w:lang w:val="en-GB"/>
        </w:rPr>
      </w:pPr>
      <w:r>
        <w:rPr>
          <w:rFonts w:ascii="Arial" w:eastAsia="Times New Roman" w:hAnsi="Arial" w:cs="Arial"/>
          <w:b/>
          <w:lang w:val="en-GB"/>
        </w:rPr>
        <w:t>Table 8 2015/16</w:t>
      </w:r>
      <w:r w:rsidR="00DA1049" w:rsidRPr="00282E54">
        <w:rPr>
          <w:rFonts w:ascii="Arial" w:eastAsia="Times New Roman" w:hAnsi="Arial" w:cs="Arial"/>
          <w:b/>
          <w:lang w:val="en-GB"/>
        </w:rPr>
        <w:t xml:space="preserve"> Medium-term capital budget per vote</w:t>
      </w: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 xml:space="preserve"> </w:t>
      </w:r>
    </w:p>
    <w:p w:rsidR="00DA1049" w:rsidRPr="00282E54" w:rsidRDefault="00C73ABF" w:rsidP="00DA1049">
      <w:pPr>
        <w:autoSpaceDE w:val="0"/>
        <w:autoSpaceDN w:val="0"/>
        <w:adjustRightInd w:val="0"/>
        <w:spacing w:after="0" w:line="240" w:lineRule="auto"/>
        <w:jc w:val="both"/>
        <w:rPr>
          <w:rFonts w:ascii="Arial" w:eastAsia="Times New Roman" w:hAnsi="Arial" w:cs="Arial"/>
        </w:rPr>
      </w:pPr>
      <w:r w:rsidRPr="00C73ABF">
        <w:drawing>
          <wp:inline distT="0" distB="0" distL="0" distR="0" wp14:anchorId="5A45EBED" wp14:editId="4778CB2C">
            <wp:extent cx="5943600" cy="223388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33881"/>
                    </a:xfrm>
                    <a:prstGeom prst="rect">
                      <a:avLst/>
                    </a:prstGeom>
                    <a:noFill/>
                    <a:ln>
                      <a:noFill/>
                    </a:ln>
                  </pic:spPr>
                </pic:pic>
              </a:graphicData>
            </a:graphic>
          </wp:inline>
        </w:drawing>
      </w:r>
      <w:r w:rsidR="00DA1049" w:rsidRPr="00282E54">
        <w:rPr>
          <w:rFonts w:ascii="Arial" w:eastAsia="Times New Roman" w:hAnsi="Arial" w:cs="Arial"/>
          <w:lang w:val="en-GB"/>
        </w:rPr>
        <w:t xml:space="preserve"> </w:t>
      </w:r>
    </w:p>
    <w:p w:rsidR="00DA1049" w:rsidRPr="00282E54" w:rsidRDefault="00DA1049" w:rsidP="00DA1049">
      <w:pPr>
        <w:autoSpaceDE w:val="0"/>
        <w:autoSpaceDN w:val="0"/>
        <w:adjustRightInd w:val="0"/>
        <w:spacing w:after="0" w:line="240" w:lineRule="auto"/>
        <w:jc w:val="both"/>
        <w:rPr>
          <w:rFonts w:ascii="Arial" w:eastAsia="Times New Roman" w:hAnsi="Arial" w:cs="Arial"/>
        </w:rPr>
      </w:pP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 xml:space="preserve"> Transport and roads receiv</w:t>
      </w:r>
      <w:r w:rsidR="004B74A8">
        <w:rPr>
          <w:rFonts w:ascii="Arial" w:eastAsia="Times New Roman" w:hAnsi="Arial" w:cs="Arial"/>
          <w:lang w:val="en-GB"/>
        </w:rPr>
        <w:t>es</w:t>
      </w:r>
      <w:r w:rsidR="001142D1">
        <w:rPr>
          <w:rFonts w:ascii="Arial" w:eastAsia="Times New Roman" w:hAnsi="Arial" w:cs="Arial"/>
          <w:lang w:val="en-GB"/>
        </w:rPr>
        <w:t xml:space="preserve"> the highest allocation of R34</w:t>
      </w:r>
      <w:proofErr w:type="gramStart"/>
      <w:r w:rsidR="001142D1">
        <w:rPr>
          <w:rFonts w:ascii="Arial" w:eastAsia="Times New Roman" w:hAnsi="Arial" w:cs="Arial"/>
          <w:lang w:val="en-GB"/>
        </w:rPr>
        <w:t>,8</w:t>
      </w:r>
      <w:proofErr w:type="gramEnd"/>
      <w:r w:rsidR="008200A3">
        <w:rPr>
          <w:rFonts w:ascii="Arial" w:eastAsia="Times New Roman" w:hAnsi="Arial" w:cs="Arial"/>
          <w:lang w:val="en-GB"/>
        </w:rPr>
        <w:t xml:space="preserve"> millio</w:t>
      </w:r>
      <w:r w:rsidR="001142D1">
        <w:rPr>
          <w:rFonts w:ascii="Arial" w:eastAsia="Times New Roman" w:hAnsi="Arial" w:cs="Arial"/>
          <w:lang w:val="en-GB"/>
        </w:rPr>
        <w:t>n in 2017/18 which equates to 30,87</w:t>
      </w:r>
      <w:r w:rsidRPr="00282E54">
        <w:rPr>
          <w:rFonts w:ascii="Arial" w:eastAsia="Times New Roman" w:hAnsi="Arial" w:cs="Arial"/>
          <w:lang w:val="en-GB"/>
        </w:rPr>
        <w:t xml:space="preserve"> per cent of the total capital budget. Ele</w:t>
      </w:r>
      <w:r w:rsidR="00EA2421">
        <w:rPr>
          <w:rFonts w:ascii="Arial" w:eastAsia="Times New Roman" w:hAnsi="Arial" w:cs="Arial"/>
          <w:lang w:val="en-GB"/>
        </w:rPr>
        <w:t>ct</w:t>
      </w:r>
      <w:r w:rsidR="001142D1">
        <w:rPr>
          <w:rFonts w:ascii="Arial" w:eastAsia="Times New Roman" w:hAnsi="Arial" w:cs="Arial"/>
          <w:lang w:val="en-GB"/>
        </w:rPr>
        <w:t>ricity infrastructure is at 19.</w:t>
      </w:r>
      <w:r w:rsidR="00EA2421">
        <w:rPr>
          <w:rFonts w:ascii="Arial" w:eastAsia="Times New Roman" w:hAnsi="Arial" w:cs="Arial"/>
          <w:lang w:val="en-GB"/>
        </w:rPr>
        <w:t>0</w:t>
      </w:r>
      <w:r w:rsidR="001142D1">
        <w:rPr>
          <w:rFonts w:ascii="Arial" w:eastAsia="Times New Roman" w:hAnsi="Arial" w:cs="Arial"/>
          <w:lang w:val="en-GB"/>
        </w:rPr>
        <w:t>2</w:t>
      </w:r>
      <w:r w:rsidRPr="00282E54">
        <w:rPr>
          <w:rFonts w:ascii="Arial" w:eastAsia="Times New Roman" w:hAnsi="Arial" w:cs="Arial"/>
          <w:lang w:val="en-GB"/>
        </w:rPr>
        <w:t xml:space="preserve"> p</w:t>
      </w:r>
      <w:r w:rsidR="00EA2421">
        <w:rPr>
          <w:rFonts w:ascii="Arial" w:eastAsia="Times New Roman" w:hAnsi="Arial" w:cs="Arial"/>
          <w:lang w:val="en-GB"/>
        </w:rPr>
        <w:t>er cent, R21</w:t>
      </w:r>
      <w:proofErr w:type="gramStart"/>
      <w:r w:rsidR="001142D1">
        <w:rPr>
          <w:rFonts w:ascii="Arial" w:eastAsia="Times New Roman" w:hAnsi="Arial" w:cs="Arial"/>
          <w:lang w:val="en-GB"/>
        </w:rPr>
        <w:t>,5</w:t>
      </w:r>
      <w:proofErr w:type="gramEnd"/>
      <w:r w:rsidRPr="00282E54">
        <w:rPr>
          <w:rFonts w:ascii="Arial" w:eastAsia="Times New Roman" w:hAnsi="Arial" w:cs="Arial"/>
          <w:lang w:val="en-GB"/>
        </w:rPr>
        <w:t xml:space="preserve"> million.</w:t>
      </w: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r w:rsidRPr="00282E54">
        <w:rPr>
          <w:rFonts w:ascii="Arial" w:eastAsia="Times New Roman" w:hAnsi="Arial" w:cs="Arial"/>
          <w:lang w:val="en-GB"/>
        </w:rPr>
        <w:t xml:space="preserve">  Further detail relating to asset classes and proposed capital expenditure is contained in </w:t>
      </w:r>
      <w:r w:rsidR="00067350" w:rsidRPr="00282E54">
        <w:rPr>
          <w:rFonts w:ascii="Arial" w:eastAsia="Times New Roman" w:hAnsi="Arial" w:cs="Arial"/>
          <w:lang w:val="en-GB"/>
        </w:rPr>
        <w:t>Table A9</w:t>
      </w:r>
      <w:r w:rsidRPr="00282E54">
        <w:rPr>
          <w:rFonts w:ascii="Arial" w:eastAsia="Times New Roman" w:hAnsi="Arial" w:cs="Arial"/>
          <w:lang w:val="en-GB"/>
        </w:rPr>
        <w:t xml:space="preserve"> (Asset Management</w:t>
      </w:r>
      <w:r w:rsidR="00067350" w:rsidRPr="00282E54">
        <w:rPr>
          <w:rFonts w:ascii="Arial" w:eastAsia="Times New Roman" w:hAnsi="Arial" w:cs="Arial"/>
          <w:lang w:val="en-GB"/>
        </w:rPr>
        <w:t>).</w:t>
      </w:r>
      <w:r w:rsidRPr="00282E54">
        <w:rPr>
          <w:rFonts w:ascii="Arial" w:eastAsia="Times New Roman" w:hAnsi="Arial" w:cs="Arial"/>
          <w:lang w:val="en-GB"/>
        </w:rPr>
        <w:t xml:space="preserve">  In addition to the MBRR Table A9, MBRR Tables SA34a, b, </w:t>
      </w:r>
      <w:r w:rsidR="004C1049" w:rsidRPr="00282E54">
        <w:rPr>
          <w:rFonts w:ascii="Arial" w:eastAsia="Times New Roman" w:hAnsi="Arial" w:cs="Arial"/>
          <w:lang w:val="en-GB"/>
        </w:rPr>
        <w:t>c, d</w:t>
      </w:r>
      <w:r w:rsidR="004C1049">
        <w:rPr>
          <w:rFonts w:ascii="Arial" w:eastAsia="Times New Roman" w:hAnsi="Arial" w:cs="Arial"/>
          <w:lang w:val="en-GB"/>
        </w:rPr>
        <w:t>, e</w:t>
      </w:r>
      <w:r w:rsidR="00067350">
        <w:rPr>
          <w:rFonts w:ascii="Arial" w:eastAsia="Times New Roman" w:hAnsi="Arial" w:cs="Arial"/>
          <w:lang w:val="en-GB"/>
        </w:rPr>
        <w:t xml:space="preserve"> </w:t>
      </w:r>
      <w:r w:rsidRPr="00282E54">
        <w:rPr>
          <w:rFonts w:ascii="Arial" w:eastAsia="Times New Roman" w:hAnsi="Arial" w:cs="Arial"/>
          <w:lang w:val="en-GB"/>
        </w:rPr>
        <w:t>provides a detailed breakdown of the capital programme relating to new asset construction, capital asset renewal as well as operational repairs and maintenance by asset class</w:t>
      </w:r>
      <w:r w:rsidR="009E0D55">
        <w:rPr>
          <w:rFonts w:ascii="Arial" w:eastAsia="Times New Roman" w:hAnsi="Arial" w:cs="Arial"/>
          <w:lang w:val="en-GB"/>
        </w:rPr>
        <w:t>.</w:t>
      </w:r>
    </w:p>
    <w:p w:rsidR="00DA1049" w:rsidRPr="00282E54" w:rsidRDefault="00DA1049" w:rsidP="00DA1049">
      <w:pPr>
        <w:autoSpaceDE w:val="0"/>
        <w:autoSpaceDN w:val="0"/>
        <w:adjustRightInd w:val="0"/>
        <w:spacing w:after="0" w:line="240" w:lineRule="auto"/>
        <w:jc w:val="both"/>
        <w:rPr>
          <w:rFonts w:ascii="Arial" w:eastAsia="Times New Roman" w:hAnsi="Arial" w:cs="Arial"/>
          <w:lang w:val="en-GB"/>
        </w:rPr>
      </w:pPr>
    </w:p>
    <w:p w:rsidR="00853F71" w:rsidRPr="00282E54" w:rsidRDefault="00853F71" w:rsidP="00DA1049">
      <w:pPr>
        <w:autoSpaceDE w:val="0"/>
        <w:autoSpaceDN w:val="0"/>
        <w:adjustRightInd w:val="0"/>
        <w:spacing w:after="0" w:line="240" w:lineRule="auto"/>
        <w:jc w:val="both"/>
        <w:rPr>
          <w:rFonts w:ascii="Arial" w:eastAsia="Times New Roman" w:hAnsi="Arial" w:cs="Arial"/>
          <w:lang w:val="en-GB"/>
        </w:rPr>
      </w:pPr>
    </w:p>
    <w:p w:rsidR="00853F71" w:rsidRDefault="00853F71"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Default="004A76C0" w:rsidP="00DA1049">
      <w:pPr>
        <w:autoSpaceDE w:val="0"/>
        <w:autoSpaceDN w:val="0"/>
        <w:adjustRightInd w:val="0"/>
        <w:spacing w:after="0" w:line="240" w:lineRule="auto"/>
        <w:jc w:val="both"/>
        <w:rPr>
          <w:rFonts w:ascii="Arial" w:eastAsia="Times New Roman" w:hAnsi="Arial" w:cs="Arial"/>
          <w:lang w:val="en-GB"/>
        </w:rPr>
      </w:pPr>
    </w:p>
    <w:p w:rsidR="004A76C0" w:rsidRPr="00282E54" w:rsidRDefault="004A76C0" w:rsidP="00DA1049">
      <w:pPr>
        <w:autoSpaceDE w:val="0"/>
        <w:autoSpaceDN w:val="0"/>
        <w:adjustRightInd w:val="0"/>
        <w:spacing w:after="0" w:line="240" w:lineRule="auto"/>
        <w:jc w:val="both"/>
        <w:rPr>
          <w:rFonts w:ascii="Arial" w:eastAsia="Times New Roman" w:hAnsi="Arial" w:cs="Arial"/>
          <w:lang w:val="en-GB"/>
        </w:rPr>
      </w:pPr>
    </w:p>
    <w:p w:rsidR="00533653" w:rsidRPr="00282E54" w:rsidRDefault="00533653" w:rsidP="00401A44">
      <w:pPr>
        <w:autoSpaceDE w:val="0"/>
        <w:autoSpaceDN w:val="0"/>
        <w:adjustRightInd w:val="0"/>
        <w:spacing w:after="0" w:line="240" w:lineRule="auto"/>
        <w:jc w:val="both"/>
        <w:rPr>
          <w:rFonts w:ascii="Arial" w:eastAsia="Times New Roman" w:hAnsi="Arial" w:cs="Arial"/>
          <w:lang w:val="en-GB"/>
        </w:rPr>
      </w:pPr>
    </w:p>
    <w:p w:rsidR="009C43E4" w:rsidRPr="00282E54" w:rsidRDefault="009C43E4" w:rsidP="008A6753">
      <w:pPr>
        <w:pStyle w:val="Heading2"/>
        <w:numPr>
          <w:ilvl w:val="1"/>
          <w:numId w:val="14"/>
        </w:numPr>
        <w:rPr>
          <w:rFonts w:ascii="Arial" w:hAnsi="Arial" w:cs="Arial"/>
          <w:color w:val="auto"/>
        </w:rPr>
      </w:pPr>
      <w:bookmarkStart w:id="82" w:name="_Toc286034156"/>
      <w:bookmarkStart w:id="83" w:name="_Toc286034747"/>
      <w:bookmarkStart w:id="84" w:name="_Toc286041451"/>
      <w:bookmarkStart w:id="85" w:name="_Toc286041520"/>
      <w:bookmarkStart w:id="86" w:name="_Toc286117331"/>
      <w:bookmarkStart w:id="87" w:name="_Toc358798486"/>
      <w:r w:rsidRPr="00282E54">
        <w:rPr>
          <w:rFonts w:ascii="Arial" w:hAnsi="Arial" w:cs="Arial"/>
          <w:color w:val="auto"/>
        </w:rPr>
        <w:lastRenderedPageBreak/>
        <w:t>Legislation compliance status</w:t>
      </w:r>
      <w:bookmarkEnd w:id="82"/>
      <w:bookmarkEnd w:id="83"/>
      <w:bookmarkEnd w:id="84"/>
      <w:bookmarkEnd w:id="85"/>
      <w:bookmarkEnd w:id="86"/>
      <w:bookmarkEnd w:id="87"/>
    </w:p>
    <w:p w:rsidR="009C43E4" w:rsidRPr="00282E54" w:rsidRDefault="009C43E4" w:rsidP="009C43E4">
      <w:pPr>
        <w:spacing w:after="0" w:line="240" w:lineRule="auto"/>
        <w:jc w:val="both"/>
        <w:rPr>
          <w:rFonts w:ascii="Arial" w:eastAsiaTheme="majorEastAsia" w:hAnsi="Arial" w:cs="Arial"/>
          <w:b/>
          <w:bCs/>
          <w:sz w:val="26"/>
          <w:szCs w:val="26"/>
        </w:rPr>
      </w:pPr>
    </w:p>
    <w:p w:rsidR="009C43E4" w:rsidRPr="00282E54" w:rsidRDefault="009C43E4" w:rsidP="009C43E4">
      <w:pPr>
        <w:spacing w:after="0" w:line="240" w:lineRule="auto"/>
        <w:jc w:val="both"/>
        <w:rPr>
          <w:rFonts w:ascii="Arial" w:hAnsi="Arial" w:cs="Arial"/>
        </w:rPr>
      </w:pPr>
      <w:r w:rsidRPr="00282E54">
        <w:rPr>
          <w:rFonts w:ascii="Arial" w:hAnsi="Arial" w:cs="Arial"/>
        </w:rPr>
        <w:t>Compliance with the MFMA implementation requirements have been substantially adhered to through the following activities:</w:t>
      </w:r>
    </w:p>
    <w:p w:rsidR="009C43E4" w:rsidRPr="00282E54" w:rsidRDefault="009C43E4" w:rsidP="009C43E4">
      <w:pPr>
        <w:spacing w:after="0" w:line="240" w:lineRule="auto"/>
        <w:jc w:val="both"/>
        <w:rPr>
          <w:rFonts w:ascii="Arial" w:hAnsi="Arial" w:cs="Arial"/>
        </w:rPr>
      </w:pPr>
    </w:p>
    <w:p w:rsidR="009C43E4" w:rsidRPr="00282E54" w:rsidRDefault="009C43E4" w:rsidP="009C43E4">
      <w:pPr>
        <w:pStyle w:val="ListParagraph"/>
        <w:numPr>
          <w:ilvl w:val="3"/>
          <w:numId w:val="3"/>
        </w:numPr>
        <w:tabs>
          <w:tab w:val="clear" w:pos="2880"/>
        </w:tabs>
        <w:spacing w:after="0" w:line="240" w:lineRule="auto"/>
        <w:ind w:left="426"/>
        <w:jc w:val="both"/>
        <w:rPr>
          <w:rFonts w:ascii="Arial" w:hAnsi="Arial" w:cs="Arial"/>
        </w:rPr>
      </w:pPr>
      <w:r w:rsidRPr="00282E54">
        <w:rPr>
          <w:rFonts w:ascii="Arial" w:hAnsi="Arial" w:cs="Arial"/>
        </w:rPr>
        <w:t>In year reporting</w:t>
      </w:r>
    </w:p>
    <w:p w:rsidR="009C43E4" w:rsidRPr="00282E54" w:rsidRDefault="009C43E4" w:rsidP="009C43E4">
      <w:pPr>
        <w:spacing w:after="0" w:line="240" w:lineRule="auto"/>
        <w:ind w:left="426"/>
        <w:jc w:val="both"/>
        <w:rPr>
          <w:rFonts w:ascii="Arial" w:hAnsi="Arial" w:cs="Arial"/>
        </w:rPr>
      </w:pPr>
      <w:r w:rsidRPr="00282E54">
        <w:rPr>
          <w:rFonts w:ascii="Arial" w:hAnsi="Arial" w:cs="Arial"/>
        </w:rPr>
        <w:t>Reporting to National Treasury in electronic format was fully complied with on a monthly basis.  Section 71 reporting to the Executive Mayor (within 10 working days) has progressively improved and includes monthly published financial performance on the Municipality website.   </w:t>
      </w:r>
    </w:p>
    <w:p w:rsidR="009C43E4" w:rsidRPr="00282E54" w:rsidRDefault="009C43E4" w:rsidP="009C43E4">
      <w:pPr>
        <w:spacing w:after="0" w:line="240" w:lineRule="auto"/>
        <w:jc w:val="both"/>
        <w:rPr>
          <w:rFonts w:ascii="Arial" w:hAnsi="Arial" w:cs="Arial"/>
        </w:rPr>
      </w:pPr>
    </w:p>
    <w:p w:rsidR="009C43E4" w:rsidRPr="00282E54" w:rsidRDefault="009C43E4" w:rsidP="009C43E4">
      <w:pPr>
        <w:pStyle w:val="ListParagraph"/>
        <w:numPr>
          <w:ilvl w:val="3"/>
          <w:numId w:val="3"/>
        </w:numPr>
        <w:tabs>
          <w:tab w:val="clear" w:pos="2880"/>
        </w:tabs>
        <w:spacing w:after="0" w:line="240" w:lineRule="auto"/>
        <w:ind w:left="426" w:hanging="426"/>
        <w:jc w:val="both"/>
        <w:rPr>
          <w:rFonts w:ascii="Arial" w:hAnsi="Arial" w:cs="Arial"/>
        </w:rPr>
      </w:pPr>
      <w:r w:rsidRPr="00282E54">
        <w:rPr>
          <w:rFonts w:ascii="Arial" w:hAnsi="Arial" w:cs="Arial"/>
        </w:rPr>
        <w:t>Internship programme</w:t>
      </w:r>
    </w:p>
    <w:p w:rsidR="00CC63F5" w:rsidRPr="00282E54" w:rsidRDefault="009C43E4" w:rsidP="002574AD">
      <w:pPr>
        <w:spacing w:after="0" w:line="240" w:lineRule="auto"/>
        <w:ind w:left="426"/>
        <w:jc w:val="both"/>
        <w:rPr>
          <w:rFonts w:ascii="Arial" w:hAnsi="Arial" w:cs="Arial"/>
        </w:rPr>
      </w:pPr>
      <w:r w:rsidRPr="00282E54">
        <w:rPr>
          <w:rFonts w:ascii="Arial" w:hAnsi="Arial" w:cs="Arial"/>
        </w:rPr>
        <w:t>The Municipality is participating in the Municipal Financial Management Internship</w:t>
      </w:r>
      <w:r w:rsidR="009E0D55">
        <w:rPr>
          <w:rFonts w:ascii="Arial" w:hAnsi="Arial" w:cs="Arial"/>
        </w:rPr>
        <w:t xml:space="preserve"> programme and has employed five</w:t>
      </w:r>
      <w:r w:rsidRPr="00282E54">
        <w:rPr>
          <w:rFonts w:ascii="Arial" w:hAnsi="Arial" w:cs="Arial"/>
        </w:rPr>
        <w:t xml:space="preserve"> interns undergoing training in various divisions of the Finan</w:t>
      </w:r>
      <w:r w:rsidR="00A014A3">
        <w:rPr>
          <w:rFonts w:ascii="Arial" w:hAnsi="Arial" w:cs="Arial"/>
        </w:rPr>
        <w:t>cial Services Department and one is</w:t>
      </w:r>
      <w:r w:rsidRPr="00282E54">
        <w:rPr>
          <w:rFonts w:ascii="Arial" w:hAnsi="Arial" w:cs="Arial"/>
        </w:rPr>
        <w:t xml:space="preserve"> appointed to Internal </w:t>
      </w:r>
      <w:r w:rsidR="00F77155" w:rsidRPr="00282E54">
        <w:rPr>
          <w:rFonts w:ascii="Arial" w:hAnsi="Arial" w:cs="Arial"/>
        </w:rPr>
        <w:t xml:space="preserve">Audit </w:t>
      </w:r>
      <w:r w:rsidR="00F77155">
        <w:rPr>
          <w:rFonts w:ascii="Arial" w:hAnsi="Arial" w:cs="Arial"/>
        </w:rPr>
        <w:t>and</w:t>
      </w:r>
      <w:r w:rsidR="009E0D55">
        <w:rPr>
          <w:rFonts w:ascii="Arial" w:hAnsi="Arial" w:cs="Arial"/>
        </w:rPr>
        <w:t xml:space="preserve"> one is appointed to Risk office from 1 December 2016</w:t>
      </w:r>
      <w:r w:rsidRPr="00282E54">
        <w:rPr>
          <w:rFonts w:ascii="Arial" w:hAnsi="Arial" w:cs="Arial"/>
        </w:rPr>
        <w:t xml:space="preserve">.  </w:t>
      </w:r>
    </w:p>
    <w:p w:rsidR="009873A1" w:rsidRPr="00282E54" w:rsidRDefault="009873A1" w:rsidP="002574AD">
      <w:pPr>
        <w:spacing w:after="0" w:line="240" w:lineRule="auto"/>
        <w:ind w:left="426"/>
        <w:jc w:val="both"/>
        <w:rPr>
          <w:rFonts w:ascii="Arial" w:hAnsi="Arial" w:cs="Arial"/>
        </w:rPr>
      </w:pPr>
    </w:p>
    <w:p w:rsidR="009C43E4" w:rsidRPr="00F5596C" w:rsidRDefault="009C43E4" w:rsidP="00F5596C">
      <w:pPr>
        <w:pStyle w:val="ListParagraph"/>
        <w:numPr>
          <w:ilvl w:val="3"/>
          <w:numId w:val="3"/>
        </w:numPr>
        <w:spacing w:after="0" w:line="240" w:lineRule="auto"/>
        <w:jc w:val="both"/>
        <w:rPr>
          <w:rFonts w:ascii="Arial" w:hAnsi="Arial" w:cs="Arial"/>
        </w:rPr>
      </w:pPr>
      <w:r w:rsidRPr="00F5596C">
        <w:rPr>
          <w:rFonts w:ascii="Arial" w:hAnsi="Arial" w:cs="Arial"/>
        </w:rPr>
        <w:t>Budget and Treasury Office</w:t>
      </w:r>
    </w:p>
    <w:p w:rsidR="009C43E4" w:rsidRPr="00282E54" w:rsidRDefault="009C43E4" w:rsidP="009C43E4">
      <w:pPr>
        <w:spacing w:after="0" w:line="240" w:lineRule="auto"/>
        <w:ind w:firstLine="426"/>
        <w:jc w:val="both"/>
        <w:rPr>
          <w:rFonts w:ascii="Arial" w:hAnsi="Arial" w:cs="Arial"/>
        </w:rPr>
      </w:pPr>
      <w:r w:rsidRPr="00282E54">
        <w:rPr>
          <w:rFonts w:ascii="Arial" w:hAnsi="Arial" w:cs="Arial"/>
        </w:rPr>
        <w:t>The Budget and Treasury Office has been established in accordance with the MFMA.</w:t>
      </w:r>
    </w:p>
    <w:p w:rsidR="009C43E4" w:rsidRPr="00282E54" w:rsidRDefault="009C43E4" w:rsidP="009C43E4">
      <w:pPr>
        <w:spacing w:after="0" w:line="240" w:lineRule="auto"/>
        <w:jc w:val="both"/>
        <w:rPr>
          <w:rFonts w:ascii="Arial" w:hAnsi="Arial" w:cs="Arial"/>
        </w:rPr>
      </w:pPr>
    </w:p>
    <w:p w:rsidR="009C43E4" w:rsidRPr="00282E54" w:rsidRDefault="009C43E4" w:rsidP="009C43E4">
      <w:pPr>
        <w:pStyle w:val="ListParagraph"/>
        <w:numPr>
          <w:ilvl w:val="3"/>
          <w:numId w:val="3"/>
        </w:numPr>
        <w:tabs>
          <w:tab w:val="clear" w:pos="2880"/>
        </w:tabs>
        <w:spacing w:after="0" w:line="240" w:lineRule="auto"/>
        <w:ind w:left="426" w:hanging="426"/>
        <w:jc w:val="both"/>
        <w:rPr>
          <w:rFonts w:ascii="Arial" w:hAnsi="Arial" w:cs="Arial"/>
        </w:rPr>
      </w:pPr>
      <w:r w:rsidRPr="00282E54">
        <w:rPr>
          <w:rFonts w:ascii="Arial" w:hAnsi="Arial" w:cs="Arial"/>
        </w:rPr>
        <w:t>Audit Committee</w:t>
      </w:r>
    </w:p>
    <w:p w:rsidR="009C43E4" w:rsidRPr="00282E54" w:rsidRDefault="00F77155" w:rsidP="004E7846">
      <w:pPr>
        <w:rPr>
          <w:rFonts w:ascii="Arial" w:hAnsi="Arial" w:cs="Arial"/>
        </w:rPr>
      </w:pPr>
      <w:r>
        <w:rPr>
          <w:rFonts w:ascii="Arial" w:hAnsi="Arial" w:cs="Arial"/>
        </w:rPr>
        <w:t>The Municipality have established its own Audit Committee.</w:t>
      </w:r>
      <w:r w:rsidR="007F49F5" w:rsidRPr="00282E54">
        <w:rPr>
          <w:rFonts w:ascii="Arial" w:hAnsi="Arial" w:cs="Arial"/>
        </w:rPr>
        <w:t xml:space="preserve"> </w:t>
      </w:r>
    </w:p>
    <w:p w:rsidR="009C43E4" w:rsidRPr="00282E54" w:rsidRDefault="009C43E4" w:rsidP="009C43E4">
      <w:pPr>
        <w:spacing w:after="0" w:line="240" w:lineRule="auto"/>
        <w:jc w:val="both"/>
        <w:rPr>
          <w:rFonts w:ascii="Arial" w:hAnsi="Arial" w:cs="Arial"/>
        </w:rPr>
      </w:pPr>
    </w:p>
    <w:p w:rsidR="009C43E4" w:rsidRPr="00282E54" w:rsidRDefault="009C43E4" w:rsidP="009C43E4">
      <w:pPr>
        <w:pStyle w:val="ListParagraph"/>
        <w:numPr>
          <w:ilvl w:val="3"/>
          <w:numId w:val="3"/>
        </w:numPr>
        <w:tabs>
          <w:tab w:val="clear" w:pos="2880"/>
        </w:tabs>
        <w:spacing w:after="0" w:line="240" w:lineRule="auto"/>
        <w:ind w:left="426" w:hanging="426"/>
        <w:jc w:val="both"/>
        <w:rPr>
          <w:rFonts w:ascii="Arial" w:hAnsi="Arial" w:cs="Arial"/>
        </w:rPr>
      </w:pPr>
      <w:r w:rsidRPr="00282E54">
        <w:rPr>
          <w:rFonts w:ascii="Arial" w:hAnsi="Arial" w:cs="Arial"/>
        </w:rPr>
        <w:t>Service Delivery and Implementation Plan</w:t>
      </w:r>
    </w:p>
    <w:p w:rsidR="009C43E4" w:rsidRPr="00282E54" w:rsidRDefault="009C43E4" w:rsidP="009C43E4">
      <w:pPr>
        <w:spacing w:after="0" w:line="240" w:lineRule="auto"/>
        <w:ind w:left="426"/>
        <w:jc w:val="both"/>
        <w:rPr>
          <w:rFonts w:ascii="Arial" w:hAnsi="Arial" w:cs="Arial"/>
        </w:rPr>
      </w:pPr>
      <w:r w:rsidRPr="00282E54">
        <w:rPr>
          <w:rFonts w:ascii="Arial" w:hAnsi="Arial" w:cs="Arial"/>
        </w:rPr>
        <w:t xml:space="preserve">The detail SDBIP document is at a draft stage and will be </w:t>
      </w:r>
      <w:r w:rsidR="003B5D2C" w:rsidRPr="00282E54">
        <w:rPr>
          <w:rFonts w:ascii="Arial" w:hAnsi="Arial" w:cs="Arial"/>
        </w:rPr>
        <w:t>finalised and</w:t>
      </w:r>
      <w:r w:rsidR="00840DC7" w:rsidRPr="00282E54">
        <w:rPr>
          <w:rFonts w:ascii="Arial" w:hAnsi="Arial" w:cs="Arial"/>
        </w:rPr>
        <w:t xml:space="preserve"> approved by the mayor.</w:t>
      </w:r>
    </w:p>
    <w:p w:rsidR="009C43E4" w:rsidRPr="00282E54" w:rsidRDefault="009C43E4" w:rsidP="009C43E4">
      <w:pPr>
        <w:spacing w:after="0" w:line="240" w:lineRule="auto"/>
        <w:jc w:val="both"/>
        <w:rPr>
          <w:rFonts w:ascii="Arial" w:hAnsi="Arial" w:cs="Arial"/>
        </w:rPr>
      </w:pPr>
    </w:p>
    <w:p w:rsidR="009C43E4" w:rsidRPr="00282E54" w:rsidRDefault="009C43E4" w:rsidP="009C43E4">
      <w:pPr>
        <w:pStyle w:val="ListParagraph"/>
        <w:numPr>
          <w:ilvl w:val="3"/>
          <w:numId w:val="3"/>
        </w:numPr>
        <w:tabs>
          <w:tab w:val="clear" w:pos="2880"/>
        </w:tabs>
        <w:spacing w:after="0" w:line="240" w:lineRule="auto"/>
        <w:ind w:left="426"/>
        <w:jc w:val="both"/>
        <w:rPr>
          <w:rFonts w:ascii="Arial" w:hAnsi="Arial" w:cs="Arial"/>
        </w:rPr>
      </w:pPr>
      <w:r w:rsidRPr="00282E54">
        <w:rPr>
          <w:rFonts w:ascii="Arial" w:hAnsi="Arial" w:cs="Arial"/>
        </w:rPr>
        <w:t>Annual Report</w:t>
      </w:r>
    </w:p>
    <w:p w:rsidR="009C43E4" w:rsidRPr="00282E54" w:rsidRDefault="009C43E4" w:rsidP="009C43E4">
      <w:pPr>
        <w:spacing w:after="0" w:line="240" w:lineRule="auto"/>
        <w:ind w:left="426"/>
        <w:jc w:val="both"/>
        <w:rPr>
          <w:rFonts w:ascii="Arial" w:hAnsi="Arial" w:cs="Arial"/>
        </w:rPr>
      </w:pPr>
      <w:r w:rsidRPr="00282E54">
        <w:rPr>
          <w:rFonts w:ascii="Arial" w:hAnsi="Arial" w:cs="Arial"/>
        </w:rPr>
        <w:t>Annual report is compiled in terms of the MFMA and National Treasury requirements.</w:t>
      </w:r>
    </w:p>
    <w:p w:rsidR="009C43E4" w:rsidRPr="00282E54" w:rsidRDefault="009C43E4" w:rsidP="009C43E4">
      <w:pPr>
        <w:spacing w:after="0" w:line="240" w:lineRule="auto"/>
        <w:jc w:val="both"/>
        <w:rPr>
          <w:rFonts w:ascii="Arial" w:hAnsi="Arial" w:cs="Arial"/>
        </w:rPr>
      </w:pPr>
    </w:p>
    <w:p w:rsidR="00533653" w:rsidRPr="00282E54" w:rsidRDefault="00533653" w:rsidP="00401A44">
      <w:pPr>
        <w:autoSpaceDE w:val="0"/>
        <w:autoSpaceDN w:val="0"/>
        <w:adjustRightInd w:val="0"/>
        <w:spacing w:after="0" w:line="240" w:lineRule="auto"/>
        <w:jc w:val="both"/>
        <w:rPr>
          <w:rFonts w:ascii="Arial" w:eastAsia="Times New Roman" w:hAnsi="Arial" w:cs="Arial"/>
          <w:lang w:val="en-GB"/>
        </w:rPr>
      </w:pPr>
    </w:p>
    <w:p w:rsidR="00533653" w:rsidRPr="00282E54" w:rsidRDefault="00533653"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Default="00D721D8" w:rsidP="00401A44">
      <w:pPr>
        <w:autoSpaceDE w:val="0"/>
        <w:autoSpaceDN w:val="0"/>
        <w:adjustRightInd w:val="0"/>
        <w:spacing w:after="0" w:line="240" w:lineRule="auto"/>
        <w:jc w:val="both"/>
        <w:rPr>
          <w:rFonts w:ascii="Arial" w:eastAsia="Times New Roman" w:hAnsi="Arial" w:cs="Arial"/>
          <w:b/>
          <w:lang w:val="en-GB"/>
        </w:rPr>
      </w:pPr>
    </w:p>
    <w:p w:rsidR="007A55A5" w:rsidRDefault="007A55A5" w:rsidP="00401A44">
      <w:pPr>
        <w:autoSpaceDE w:val="0"/>
        <w:autoSpaceDN w:val="0"/>
        <w:adjustRightInd w:val="0"/>
        <w:spacing w:after="0" w:line="240" w:lineRule="auto"/>
        <w:jc w:val="both"/>
        <w:rPr>
          <w:rFonts w:ascii="Arial" w:eastAsia="Times New Roman" w:hAnsi="Arial" w:cs="Arial"/>
          <w:b/>
          <w:lang w:val="en-GB"/>
        </w:rPr>
      </w:pPr>
    </w:p>
    <w:p w:rsidR="007A55A5" w:rsidRPr="00282E54" w:rsidRDefault="007A55A5" w:rsidP="00401A44">
      <w:pPr>
        <w:autoSpaceDE w:val="0"/>
        <w:autoSpaceDN w:val="0"/>
        <w:adjustRightInd w:val="0"/>
        <w:spacing w:after="0" w:line="240" w:lineRule="auto"/>
        <w:jc w:val="both"/>
        <w:rPr>
          <w:rFonts w:ascii="Arial" w:eastAsia="Times New Roman" w:hAnsi="Arial" w:cs="Arial"/>
          <w:b/>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b/>
          <w:lang w:val="en-GB"/>
        </w:rPr>
      </w:pPr>
    </w:p>
    <w:p w:rsidR="00D721D8" w:rsidRDefault="00D721D8" w:rsidP="00401A44">
      <w:pPr>
        <w:autoSpaceDE w:val="0"/>
        <w:autoSpaceDN w:val="0"/>
        <w:adjustRightInd w:val="0"/>
        <w:spacing w:after="0" w:line="240" w:lineRule="auto"/>
        <w:jc w:val="both"/>
        <w:rPr>
          <w:rFonts w:ascii="Arial" w:eastAsia="Times New Roman" w:hAnsi="Arial" w:cs="Arial"/>
          <w:b/>
          <w:lang w:val="en-GB"/>
        </w:rPr>
      </w:pPr>
    </w:p>
    <w:p w:rsidR="00155DCD" w:rsidRDefault="00155DCD" w:rsidP="00401A44">
      <w:pPr>
        <w:autoSpaceDE w:val="0"/>
        <w:autoSpaceDN w:val="0"/>
        <w:adjustRightInd w:val="0"/>
        <w:spacing w:after="0" w:line="240" w:lineRule="auto"/>
        <w:jc w:val="both"/>
        <w:rPr>
          <w:rFonts w:ascii="Arial" w:eastAsia="Times New Roman" w:hAnsi="Arial" w:cs="Arial"/>
          <w:b/>
          <w:lang w:val="en-GB"/>
        </w:rPr>
      </w:pPr>
    </w:p>
    <w:p w:rsidR="006E2382" w:rsidRPr="00282E54" w:rsidRDefault="006E2382" w:rsidP="00401A44">
      <w:pPr>
        <w:autoSpaceDE w:val="0"/>
        <w:autoSpaceDN w:val="0"/>
        <w:adjustRightInd w:val="0"/>
        <w:spacing w:after="0" w:line="240" w:lineRule="auto"/>
        <w:jc w:val="both"/>
        <w:rPr>
          <w:rFonts w:ascii="Arial" w:eastAsia="Times New Roman" w:hAnsi="Arial" w:cs="Arial"/>
          <w:b/>
          <w:lang w:val="en-GB"/>
        </w:rPr>
      </w:pPr>
    </w:p>
    <w:p w:rsidR="00D721D8" w:rsidRDefault="00D721D8" w:rsidP="00401A44">
      <w:pPr>
        <w:autoSpaceDE w:val="0"/>
        <w:autoSpaceDN w:val="0"/>
        <w:adjustRightInd w:val="0"/>
        <w:spacing w:after="0" w:line="240" w:lineRule="auto"/>
        <w:jc w:val="both"/>
        <w:rPr>
          <w:rFonts w:ascii="Arial" w:eastAsia="Times New Roman" w:hAnsi="Arial" w:cs="Arial"/>
          <w:b/>
          <w:lang w:val="en-GB"/>
        </w:rPr>
      </w:pPr>
    </w:p>
    <w:p w:rsidR="00E43DF4" w:rsidRDefault="00E43DF4" w:rsidP="00401A44">
      <w:pPr>
        <w:autoSpaceDE w:val="0"/>
        <w:autoSpaceDN w:val="0"/>
        <w:adjustRightInd w:val="0"/>
        <w:spacing w:after="0" w:line="240" w:lineRule="auto"/>
        <w:jc w:val="both"/>
        <w:rPr>
          <w:rFonts w:ascii="Arial" w:eastAsia="Times New Roman" w:hAnsi="Arial" w:cs="Arial"/>
          <w:b/>
          <w:lang w:val="en-GB"/>
        </w:rPr>
      </w:pPr>
    </w:p>
    <w:p w:rsidR="00E43DF4" w:rsidRPr="00282E54" w:rsidRDefault="00E43DF4" w:rsidP="00401A44">
      <w:pPr>
        <w:autoSpaceDE w:val="0"/>
        <w:autoSpaceDN w:val="0"/>
        <w:adjustRightInd w:val="0"/>
        <w:spacing w:after="0" w:line="240" w:lineRule="auto"/>
        <w:jc w:val="both"/>
        <w:rPr>
          <w:rFonts w:ascii="Arial" w:eastAsia="Times New Roman" w:hAnsi="Arial" w:cs="Arial"/>
          <w:b/>
          <w:lang w:val="en-GB"/>
        </w:rPr>
      </w:pPr>
    </w:p>
    <w:p w:rsidR="00B327DF" w:rsidRPr="00282E54" w:rsidRDefault="00D721D8" w:rsidP="008A6753">
      <w:pPr>
        <w:pStyle w:val="ListParagraph"/>
        <w:numPr>
          <w:ilvl w:val="1"/>
          <w:numId w:val="14"/>
        </w:numPr>
        <w:autoSpaceDE w:val="0"/>
        <w:autoSpaceDN w:val="0"/>
        <w:adjustRightInd w:val="0"/>
        <w:spacing w:after="0" w:line="240" w:lineRule="auto"/>
        <w:jc w:val="both"/>
        <w:rPr>
          <w:rFonts w:ascii="Arial" w:eastAsia="Times New Roman" w:hAnsi="Arial" w:cs="Arial"/>
          <w:b/>
          <w:sz w:val="32"/>
          <w:szCs w:val="32"/>
          <w:lang w:val="en-GB"/>
        </w:rPr>
      </w:pPr>
      <w:r w:rsidRPr="00282E54">
        <w:rPr>
          <w:rFonts w:ascii="Arial" w:eastAsia="Times New Roman" w:hAnsi="Arial" w:cs="Arial"/>
          <w:b/>
          <w:sz w:val="32"/>
          <w:szCs w:val="32"/>
          <w:lang w:val="en-GB"/>
        </w:rPr>
        <w:lastRenderedPageBreak/>
        <w:t>OTHER SUPPORTING DOCUMENTATION</w:t>
      </w:r>
    </w:p>
    <w:p w:rsidR="00716E49" w:rsidRPr="00282E54" w:rsidRDefault="00716E49" w:rsidP="00401A44">
      <w:pPr>
        <w:autoSpaceDE w:val="0"/>
        <w:autoSpaceDN w:val="0"/>
        <w:adjustRightInd w:val="0"/>
        <w:spacing w:after="0" w:line="240" w:lineRule="auto"/>
        <w:jc w:val="both"/>
        <w:rPr>
          <w:rFonts w:ascii="Arial" w:eastAsia="Times New Roman" w:hAnsi="Arial" w:cs="Arial"/>
          <w:b/>
          <w:lang w:val="en-GB"/>
        </w:rPr>
      </w:pPr>
    </w:p>
    <w:p w:rsidR="00716E49" w:rsidRPr="00282E54" w:rsidRDefault="00716E49" w:rsidP="00716E49">
      <w:pPr>
        <w:pStyle w:val="NoSpacing"/>
        <w:rPr>
          <w:rFonts w:ascii="Arial" w:hAnsi="Arial" w:cs="Arial"/>
          <w:sz w:val="24"/>
          <w:szCs w:val="24"/>
        </w:rPr>
      </w:pPr>
      <w:r w:rsidRPr="00282E54">
        <w:rPr>
          <w:rFonts w:ascii="Arial" w:hAnsi="Arial" w:cs="Arial"/>
          <w:sz w:val="24"/>
          <w:szCs w:val="24"/>
        </w:rPr>
        <w:t xml:space="preserve">Supporting details to budget are contained </w:t>
      </w:r>
      <w:r w:rsidR="00973359">
        <w:rPr>
          <w:rFonts w:ascii="Arial" w:hAnsi="Arial" w:cs="Arial"/>
          <w:sz w:val="24"/>
          <w:szCs w:val="24"/>
        </w:rPr>
        <w:t>in supporting tables SA1 to SA38</w:t>
      </w:r>
      <w:r w:rsidRPr="00282E54">
        <w:rPr>
          <w:rFonts w:ascii="Arial" w:hAnsi="Arial" w:cs="Arial"/>
          <w:sz w:val="24"/>
          <w:szCs w:val="24"/>
        </w:rPr>
        <w:t xml:space="preserve">. </w:t>
      </w:r>
    </w:p>
    <w:p w:rsidR="00B327DF" w:rsidRPr="00282E54" w:rsidRDefault="00B327DF" w:rsidP="00401A44">
      <w:pPr>
        <w:autoSpaceDE w:val="0"/>
        <w:autoSpaceDN w:val="0"/>
        <w:adjustRightInd w:val="0"/>
        <w:spacing w:after="0" w:line="240" w:lineRule="auto"/>
        <w:jc w:val="both"/>
        <w:rPr>
          <w:rFonts w:ascii="Arial" w:eastAsia="Times New Roman" w:hAnsi="Arial" w:cs="Arial"/>
          <w:lang w:val="en-GB"/>
        </w:rPr>
      </w:pPr>
    </w:p>
    <w:p w:rsidR="008E7FD3" w:rsidRPr="00282E54" w:rsidRDefault="00973359" w:rsidP="00401A44">
      <w:pPr>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The tariffs structure for 2017</w:t>
      </w:r>
      <w:r w:rsidR="008E7FD3" w:rsidRPr="00282E54">
        <w:rPr>
          <w:rFonts w:ascii="Arial" w:eastAsia="Times New Roman" w:hAnsi="Arial" w:cs="Arial"/>
          <w:lang w:val="en-GB"/>
        </w:rPr>
        <w:t>/</w:t>
      </w:r>
      <w:r>
        <w:rPr>
          <w:rFonts w:ascii="Arial" w:eastAsia="Times New Roman" w:hAnsi="Arial" w:cs="Arial"/>
          <w:lang w:val="en-GB"/>
        </w:rPr>
        <w:t>2018</w:t>
      </w:r>
      <w:r w:rsidR="00B53E19">
        <w:rPr>
          <w:rFonts w:ascii="Arial" w:eastAsia="Times New Roman" w:hAnsi="Arial" w:cs="Arial"/>
          <w:lang w:val="en-GB"/>
        </w:rPr>
        <w:t xml:space="preserve"> financial year is attached </w:t>
      </w:r>
      <w:r w:rsidR="00B53E19" w:rsidRPr="005F27D0">
        <w:rPr>
          <w:rFonts w:ascii="Arial" w:eastAsia="Times New Roman" w:hAnsi="Arial" w:cs="Arial"/>
          <w:b/>
          <w:lang w:val="en-GB"/>
        </w:rPr>
        <w:t>(Annexure A).</w:t>
      </w: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D721D8" w:rsidRPr="00282E54" w:rsidRDefault="00D721D8" w:rsidP="00401A44">
      <w:pPr>
        <w:autoSpaceDE w:val="0"/>
        <w:autoSpaceDN w:val="0"/>
        <w:adjustRightInd w:val="0"/>
        <w:spacing w:after="0" w:line="240" w:lineRule="auto"/>
        <w:jc w:val="both"/>
        <w:rPr>
          <w:rFonts w:ascii="Arial" w:eastAsia="Times New Roman" w:hAnsi="Arial" w:cs="Arial"/>
          <w:lang w:val="en-GB"/>
        </w:rPr>
      </w:pPr>
    </w:p>
    <w:p w:rsidR="00853F71" w:rsidRPr="00282E54" w:rsidRDefault="00853F71" w:rsidP="00401A44">
      <w:pPr>
        <w:autoSpaceDE w:val="0"/>
        <w:autoSpaceDN w:val="0"/>
        <w:adjustRightInd w:val="0"/>
        <w:spacing w:after="0" w:line="240" w:lineRule="auto"/>
        <w:jc w:val="both"/>
        <w:rPr>
          <w:rFonts w:ascii="Arial" w:eastAsia="Times New Roman" w:hAnsi="Arial" w:cs="Arial"/>
          <w:lang w:val="en-GB"/>
        </w:rPr>
      </w:pPr>
    </w:p>
    <w:p w:rsidR="00853F71" w:rsidRPr="00282E54" w:rsidRDefault="006B1994" w:rsidP="008A6753">
      <w:pPr>
        <w:pStyle w:val="ListParagraph"/>
        <w:numPr>
          <w:ilvl w:val="1"/>
          <w:numId w:val="14"/>
        </w:numPr>
        <w:autoSpaceDE w:val="0"/>
        <w:autoSpaceDN w:val="0"/>
        <w:adjustRightInd w:val="0"/>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lastRenderedPageBreak/>
        <w:t>Approved</w:t>
      </w:r>
      <w:r w:rsidR="007B719E">
        <w:rPr>
          <w:rFonts w:ascii="Arial" w:eastAsia="Times New Roman" w:hAnsi="Arial" w:cs="Arial"/>
          <w:b/>
          <w:sz w:val="24"/>
          <w:szCs w:val="24"/>
          <w:lang w:val="en-GB"/>
        </w:rPr>
        <w:t xml:space="preserve"> </w:t>
      </w:r>
      <w:r w:rsidR="00853F71" w:rsidRPr="00282E54">
        <w:rPr>
          <w:rFonts w:ascii="Arial" w:eastAsia="Times New Roman" w:hAnsi="Arial" w:cs="Arial"/>
          <w:b/>
          <w:sz w:val="24"/>
          <w:szCs w:val="24"/>
          <w:lang w:val="en-GB"/>
        </w:rPr>
        <w:t>budgets of municipal entities atta</w:t>
      </w:r>
      <w:r>
        <w:rPr>
          <w:rFonts w:ascii="Arial" w:eastAsia="Times New Roman" w:hAnsi="Arial" w:cs="Arial"/>
          <w:b/>
          <w:sz w:val="24"/>
          <w:szCs w:val="24"/>
          <w:lang w:val="en-GB"/>
        </w:rPr>
        <w:t>ched to the approved</w:t>
      </w:r>
      <w:r w:rsidR="00853F71" w:rsidRPr="00282E54">
        <w:rPr>
          <w:rFonts w:ascii="Arial" w:eastAsia="Times New Roman" w:hAnsi="Arial" w:cs="Arial"/>
          <w:b/>
          <w:sz w:val="24"/>
          <w:szCs w:val="24"/>
          <w:lang w:val="en-GB"/>
        </w:rPr>
        <w:t xml:space="preserve"> budget</w:t>
      </w:r>
    </w:p>
    <w:p w:rsidR="00853F71" w:rsidRPr="00282E54" w:rsidRDefault="00853F71" w:rsidP="00401A44">
      <w:pPr>
        <w:autoSpaceDE w:val="0"/>
        <w:autoSpaceDN w:val="0"/>
        <w:adjustRightInd w:val="0"/>
        <w:spacing w:after="0" w:line="240" w:lineRule="auto"/>
        <w:jc w:val="both"/>
        <w:rPr>
          <w:rFonts w:ascii="Arial" w:eastAsia="Times New Roman" w:hAnsi="Arial" w:cs="Arial"/>
          <w:b/>
          <w:sz w:val="24"/>
          <w:szCs w:val="24"/>
          <w:lang w:val="en-GB"/>
        </w:rPr>
      </w:pPr>
    </w:p>
    <w:p w:rsidR="00853F71" w:rsidRPr="00282E54" w:rsidRDefault="00853F71" w:rsidP="00401A44">
      <w:pPr>
        <w:autoSpaceDE w:val="0"/>
        <w:autoSpaceDN w:val="0"/>
        <w:adjustRightInd w:val="0"/>
        <w:spacing w:after="0" w:line="240" w:lineRule="auto"/>
        <w:jc w:val="both"/>
        <w:rPr>
          <w:rFonts w:ascii="Arial" w:eastAsia="Times New Roman" w:hAnsi="Arial" w:cs="Arial"/>
          <w:b/>
          <w:sz w:val="24"/>
          <w:szCs w:val="24"/>
          <w:lang w:val="en-GB"/>
        </w:rPr>
      </w:pPr>
      <w:r w:rsidRPr="00282E54">
        <w:rPr>
          <w:rFonts w:ascii="Arial" w:eastAsia="Times New Roman" w:hAnsi="Arial" w:cs="Arial"/>
          <w:sz w:val="24"/>
          <w:szCs w:val="24"/>
          <w:lang w:val="en-GB"/>
        </w:rPr>
        <w:t>Greater Giyani municipality does not have an entity</w:t>
      </w:r>
      <w:r w:rsidRPr="00282E54">
        <w:rPr>
          <w:rFonts w:ascii="Arial" w:eastAsia="Times New Roman" w:hAnsi="Arial" w:cs="Arial"/>
          <w:b/>
          <w:sz w:val="24"/>
          <w:szCs w:val="24"/>
          <w:lang w:val="en-GB"/>
        </w:rPr>
        <w:t>.</w:t>
      </w:r>
    </w:p>
    <w:p w:rsidR="00B327DF" w:rsidRPr="00282E54" w:rsidRDefault="00B327DF"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DE79E8" w:rsidRPr="00282E54" w:rsidRDefault="00DE79E8" w:rsidP="00401A44">
      <w:pPr>
        <w:autoSpaceDE w:val="0"/>
        <w:autoSpaceDN w:val="0"/>
        <w:adjustRightInd w:val="0"/>
        <w:spacing w:after="0" w:line="240" w:lineRule="auto"/>
        <w:jc w:val="both"/>
        <w:rPr>
          <w:rFonts w:ascii="Arial" w:eastAsia="Times New Roman" w:hAnsi="Arial" w:cs="Arial"/>
          <w:b/>
          <w:sz w:val="24"/>
          <w:szCs w:val="24"/>
          <w:lang w:val="en-GB"/>
        </w:rPr>
      </w:pPr>
    </w:p>
    <w:p w:rsidR="00B327DF" w:rsidRPr="00282E54" w:rsidRDefault="00B327DF" w:rsidP="00401A44">
      <w:pPr>
        <w:autoSpaceDE w:val="0"/>
        <w:autoSpaceDN w:val="0"/>
        <w:adjustRightInd w:val="0"/>
        <w:spacing w:after="0" w:line="240" w:lineRule="auto"/>
        <w:jc w:val="both"/>
        <w:rPr>
          <w:rFonts w:ascii="Arial" w:eastAsia="Times New Roman" w:hAnsi="Arial" w:cs="Arial"/>
          <w:lang w:val="en-GB"/>
        </w:rPr>
      </w:pPr>
    </w:p>
    <w:p w:rsidR="00B327DF" w:rsidRPr="00282E54" w:rsidRDefault="00051DC2" w:rsidP="008A6753">
      <w:pPr>
        <w:pStyle w:val="ListParagraph"/>
        <w:numPr>
          <w:ilvl w:val="1"/>
          <w:numId w:val="14"/>
        </w:numPr>
        <w:spacing w:line="480" w:lineRule="auto"/>
        <w:rPr>
          <w:rFonts w:ascii="Arial" w:hAnsi="Arial" w:cs="Arial"/>
          <w:b/>
          <w:sz w:val="24"/>
          <w:szCs w:val="24"/>
        </w:rPr>
      </w:pPr>
      <w:r>
        <w:rPr>
          <w:rFonts w:ascii="Arial" w:hAnsi="Arial" w:cs="Arial"/>
          <w:noProof/>
          <w:lang w:eastAsia="en-ZA"/>
        </w:rPr>
        <w:lastRenderedPageBreak/>
        <w:pict>
          <v:group id="_x0000_s1026" style="position:absolute;left:0;text-align:left;margin-left:96.3pt;margin-top:25.35pt;width:137.15pt;height:71.9pt;z-index:251659264" coordorigin="-900,1800" coordsize="11160,6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00;top:1800;width:11160;height:6180">
              <v:imagedata r:id="rId16" o:title="ggm"/>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left:2520;top:4320;width:3600;height:2880" adj="1138719" strokecolor="white">
              <v:shadow color="#868686"/>
              <v:textpath style="font-family:&quot;Times New Roman&quot;;font-size:18pt;v-text-spacing:78650f" fitshape="t" trim="t" string="NDHAVUKO  I  RIFUWO"/>
            </v:shape>
          </v:group>
        </w:pict>
      </w:r>
      <w:r w:rsidR="00B327DF" w:rsidRPr="00282E54">
        <w:rPr>
          <w:rFonts w:ascii="Arial" w:hAnsi="Arial" w:cs="Arial"/>
          <w:b/>
          <w:sz w:val="24"/>
          <w:szCs w:val="24"/>
        </w:rPr>
        <w:t>MUNICIPAL MANAGER’S QUALITY CERTIFICATION</w:t>
      </w:r>
    </w:p>
    <w:p w:rsidR="00B327DF" w:rsidRPr="00282E54" w:rsidRDefault="00B327DF" w:rsidP="00B327DF">
      <w:pPr>
        <w:spacing w:line="480" w:lineRule="auto"/>
        <w:rPr>
          <w:rFonts w:ascii="Arial" w:hAnsi="Arial" w:cs="Arial"/>
          <w:b/>
          <w:sz w:val="24"/>
          <w:szCs w:val="24"/>
        </w:rPr>
      </w:pPr>
    </w:p>
    <w:p w:rsidR="00B327DF" w:rsidRPr="00282E54" w:rsidRDefault="00B327DF" w:rsidP="00B327DF">
      <w:pPr>
        <w:spacing w:line="480" w:lineRule="auto"/>
        <w:rPr>
          <w:rFonts w:ascii="Arial" w:hAnsi="Arial" w:cs="Arial"/>
          <w:b/>
          <w:sz w:val="24"/>
          <w:szCs w:val="24"/>
        </w:rPr>
      </w:pPr>
    </w:p>
    <w:p w:rsidR="00B327DF" w:rsidRPr="00282E54" w:rsidRDefault="00B327DF" w:rsidP="00B327DF">
      <w:pPr>
        <w:pStyle w:val="ListParagraph"/>
        <w:spacing w:after="0" w:line="480" w:lineRule="auto"/>
        <w:ind w:left="0"/>
        <w:rPr>
          <w:rFonts w:ascii="Arial" w:hAnsi="Arial" w:cs="Arial"/>
          <w:szCs w:val="24"/>
        </w:rPr>
      </w:pPr>
    </w:p>
    <w:p w:rsidR="00B327DF" w:rsidRPr="00282E54" w:rsidRDefault="00B327DF" w:rsidP="00B327DF">
      <w:pPr>
        <w:pStyle w:val="ListParagraph"/>
        <w:spacing w:after="0" w:line="480" w:lineRule="auto"/>
        <w:ind w:left="0"/>
        <w:rPr>
          <w:rFonts w:ascii="Arial" w:hAnsi="Arial" w:cs="Arial"/>
          <w:szCs w:val="24"/>
        </w:rPr>
      </w:pPr>
      <w:r w:rsidRPr="00282E54">
        <w:rPr>
          <w:rFonts w:ascii="Arial" w:hAnsi="Arial" w:cs="Arial"/>
          <w:b/>
          <w:szCs w:val="24"/>
        </w:rPr>
        <w:t>To:</w:t>
      </w:r>
      <w:r w:rsidRPr="00282E54">
        <w:rPr>
          <w:rFonts w:ascii="Arial" w:hAnsi="Arial" w:cs="Arial"/>
          <w:szCs w:val="24"/>
        </w:rPr>
        <w:t xml:space="preserve"> Provincial Treasury, Limpopo </w:t>
      </w:r>
    </w:p>
    <w:p w:rsidR="00B327DF" w:rsidRPr="00282E54" w:rsidRDefault="00B327DF" w:rsidP="00B327DF">
      <w:pPr>
        <w:pStyle w:val="ListParagraph"/>
        <w:spacing w:after="0" w:line="480" w:lineRule="auto"/>
        <w:ind w:left="0"/>
        <w:rPr>
          <w:rFonts w:ascii="Arial" w:hAnsi="Arial" w:cs="Arial"/>
          <w:szCs w:val="24"/>
        </w:rPr>
      </w:pPr>
      <w:r w:rsidRPr="00282E54">
        <w:rPr>
          <w:rFonts w:ascii="Arial" w:hAnsi="Arial" w:cs="Arial"/>
          <w:szCs w:val="24"/>
        </w:rPr>
        <w:t xml:space="preserve">        National Treasury, South Africa</w:t>
      </w:r>
    </w:p>
    <w:p w:rsidR="00B327DF" w:rsidRPr="00282E54" w:rsidRDefault="00B327DF" w:rsidP="00B327DF">
      <w:pPr>
        <w:pStyle w:val="ListParagraph"/>
        <w:spacing w:after="0" w:line="480" w:lineRule="auto"/>
        <w:ind w:left="0"/>
        <w:rPr>
          <w:rFonts w:ascii="Arial" w:hAnsi="Arial" w:cs="Arial"/>
          <w:sz w:val="12"/>
          <w:szCs w:val="24"/>
        </w:rPr>
      </w:pPr>
    </w:p>
    <w:p w:rsidR="00B327DF" w:rsidRPr="00282E54" w:rsidRDefault="00B327DF" w:rsidP="00B327DF">
      <w:pPr>
        <w:pStyle w:val="ListParagraph"/>
        <w:spacing w:after="0" w:line="480" w:lineRule="auto"/>
        <w:ind w:left="0"/>
        <w:rPr>
          <w:rFonts w:ascii="Arial" w:hAnsi="Arial" w:cs="Arial"/>
          <w:b/>
          <w:szCs w:val="24"/>
        </w:rPr>
      </w:pPr>
      <w:r w:rsidRPr="00282E54">
        <w:rPr>
          <w:rFonts w:ascii="Arial" w:hAnsi="Arial" w:cs="Arial"/>
          <w:b/>
          <w:szCs w:val="24"/>
        </w:rPr>
        <w:t>QUALITY CER</w:t>
      </w:r>
      <w:r w:rsidR="00182C06">
        <w:rPr>
          <w:rFonts w:ascii="Arial" w:hAnsi="Arial" w:cs="Arial"/>
          <w:b/>
          <w:szCs w:val="24"/>
        </w:rPr>
        <w:t xml:space="preserve">TIFICATE ON THE </w:t>
      </w:r>
      <w:r w:rsidR="00EA0F1A">
        <w:rPr>
          <w:rFonts w:ascii="Arial" w:hAnsi="Arial" w:cs="Arial"/>
          <w:b/>
          <w:szCs w:val="24"/>
        </w:rPr>
        <w:t>APPROVED</w:t>
      </w:r>
      <w:r w:rsidR="004A10F9">
        <w:rPr>
          <w:rFonts w:ascii="Arial" w:hAnsi="Arial" w:cs="Arial"/>
          <w:b/>
          <w:szCs w:val="24"/>
        </w:rPr>
        <w:t xml:space="preserve"> </w:t>
      </w:r>
      <w:r w:rsidR="004A10F9" w:rsidRPr="00282E54">
        <w:rPr>
          <w:rFonts w:ascii="Arial" w:hAnsi="Arial" w:cs="Arial"/>
          <w:b/>
          <w:szCs w:val="24"/>
        </w:rPr>
        <w:t>MTREF</w:t>
      </w:r>
      <w:r w:rsidRPr="00282E54">
        <w:rPr>
          <w:rFonts w:ascii="Arial" w:hAnsi="Arial" w:cs="Arial"/>
          <w:b/>
          <w:szCs w:val="24"/>
        </w:rPr>
        <w:t xml:space="preserve"> BUDGET</w:t>
      </w:r>
    </w:p>
    <w:p w:rsidR="00B327DF" w:rsidRPr="00282E54" w:rsidRDefault="00B327DF" w:rsidP="00B327DF">
      <w:pPr>
        <w:pStyle w:val="ListParagraph"/>
        <w:spacing w:after="0" w:line="480" w:lineRule="auto"/>
        <w:ind w:left="0"/>
        <w:rPr>
          <w:rFonts w:ascii="Arial" w:hAnsi="Arial" w:cs="Arial"/>
          <w:sz w:val="10"/>
          <w:szCs w:val="24"/>
        </w:rPr>
      </w:pPr>
    </w:p>
    <w:p w:rsidR="00B327DF" w:rsidRPr="00282E54" w:rsidRDefault="00754405" w:rsidP="00B327DF">
      <w:pPr>
        <w:pStyle w:val="ListParagraph"/>
        <w:spacing w:after="0" w:line="480" w:lineRule="auto"/>
        <w:ind w:left="0"/>
        <w:rPr>
          <w:rFonts w:ascii="Arial" w:hAnsi="Arial" w:cs="Arial"/>
          <w:szCs w:val="24"/>
        </w:rPr>
      </w:pPr>
      <w:r>
        <w:rPr>
          <w:rFonts w:ascii="Arial" w:hAnsi="Arial" w:cs="Arial"/>
          <w:szCs w:val="24"/>
        </w:rPr>
        <w:t xml:space="preserve">I, </w:t>
      </w:r>
      <w:r w:rsidR="00EA0F1A">
        <w:rPr>
          <w:rFonts w:ascii="Arial" w:hAnsi="Arial" w:cs="Arial"/>
          <w:b/>
          <w:szCs w:val="24"/>
        </w:rPr>
        <w:t>RISIMATI HITLER MALULEKE</w:t>
      </w:r>
      <w:r w:rsidR="00B327DF" w:rsidRPr="00282E54">
        <w:rPr>
          <w:rFonts w:ascii="Arial" w:hAnsi="Arial" w:cs="Arial"/>
          <w:szCs w:val="24"/>
        </w:rPr>
        <w:t xml:space="preserve">, </w:t>
      </w:r>
      <w:r w:rsidR="003A24B4">
        <w:rPr>
          <w:rFonts w:ascii="Arial" w:hAnsi="Arial" w:cs="Arial"/>
          <w:szCs w:val="24"/>
        </w:rPr>
        <w:t xml:space="preserve">acting </w:t>
      </w:r>
      <w:r w:rsidR="00B327DF" w:rsidRPr="00282E54">
        <w:rPr>
          <w:rFonts w:ascii="Arial" w:hAnsi="Arial" w:cs="Arial"/>
          <w:szCs w:val="24"/>
        </w:rPr>
        <w:t xml:space="preserve">municipal manager of GREATER GIYANI MUNICIPALITY, </w:t>
      </w:r>
      <w:r w:rsidR="00EA0F1A">
        <w:rPr>
          <w:rFonts w:ascii="Arial" w:hAnsi="Arial" w:cs="Arial"/>
          <w:szCs w:val="24"/>
        </w:rPr>
        <w:t>hereby certify that the approved</w:t>
      </w:r>
      <w:r w:rsidR="00B327DF" w:rsidRPr="00282E54">
        <w:rPr>
          <w:rFonts w:ascii="Arial" w:hAnsi="Arial" w:cs="Arial"/>
          <w:szCs w:val="24"/>
        </w:rPr>
        <w:t xml:space="preserve"> budget and supporting documentation have been prepared in accordance with the Municipal Finance Management Act (Act No 56 of </w:t>
      </w:r>
      <w:r w:rsidR="00B327DF" w:rsidRPr="00282E54">
        <w:rPr>
          <w:rFonts w:ascii="Arial" w:hAnsi="Arial" w:cs="Arial"/>
          <w:sz w:val="24"/>
          <w:szCs w:val="24"/>
        </w:rPr>
        <w:t xml:space="preserve">2003) </w:t>
      </w:r>
      <w:r w:rsidR="00B327DF" w:rsidRPr="00282E54">
        <w:rPr>
          <w:rFonts w:ascii="Arial" w:hAnsi="Arial" w:cs="Arial"/>
          <w:szCs w:val="24"/>
        </w:rPr>
        <w:t>and the regulations made under th</w:t>
      </w:r>
      <w:r w:rsidR="00EA0F1A">
        <w:rPr>
          <w:rFonts w:ascii="Arial" w:hAnsi="Arial" w:cs="Arial"/>
          <w:szCs w:val="24"/>
        </w:rPr>
        <w:t>e Act, and the approved</w:t>
      </w:r>
      <w:r w:rsidR="00B327DF" w:rsidRPr="00282E54">
        <w:rPr>
          <w:rFonts w:ascii="Arial" w:hAnsi="Arial" w:cs="Arial"/>
          <w:szCs w:val="24"/>
        </w:rPr>
        <w:t xml:space="preserve"> budget and supporting documents are consistent with the Integrated Development Plan of the municipality.</w:t>
      </w:r>
    </w:p>
    <w:p w:rsidR="00B327DF" w:rsidRPr="00282E54" w:rsidRDefault="00B327DF" w:rsidP="00B327DF">
      <w:pPr>
        <w:pStyle w:val="ListParagraph"/>
        <w:spacing w:after="0" w:line="480" w:lineRule="auto"/>
        <w:ind w:left="0"/>
        <w:rPr>
          <w:rFonts w:ascii="Arial" w:hAnsi="Arial" w:cs="Arial"/>
          <w:sz w:val="14"/>
          <w:szCs w:val="24"/>
        </w:rPr>
      </w:pPr>
    </w:p>
    <w:p w:rsidR="00B327DF" w:rsidRPr="00282E54" w:rsidRDefault="00B327DF" w:rsidP="00B327DF">
      <w:pPr>
        <w:pStyle w:val="ListParagraph"/>
        <w:spacing w:after="0" w:line="240" w:lineRule="auto"/>
        <w:ind w:left="0"/>
        <w:rPr>
          <w:rFonts w:ascii="Arial" w:hAnsi="Arial" w:cs="Arial"/>
          <w:szCs w:val="24"/>
        </w:rPr>
      </w:pPr>
      <w:r w:rsidRPr="00282E54">
        <w:rPr>
          <w:rFonts w:ascii="Arial" w:hAnsi="Arial" w:cs="Arial"/>
          <w:szCs w:val="24"/>
        </w:rPr>
        <w:t>______________________                             ______________________</w:t>
      </w:r>
    </w:p>
    <w:p w:rsidR="00B327DF" w:rsidRPr="00282E54" w:rsidRDefault="00EA0F1A" w:rsidP="00B327DF">
      <w:pPr>
        <w:pStyle w:val="ListParagraph"/>
        <w:spacing w:after="0" w:line="240" w:lineRule="auto"/>
        <w:ind w:left="0"/>
        <w:rPr>
          <w:rFonts w:ascii="Arial" w:hAnsi="Arial" w:cs="Arial"/>
          <w:b/>
          <w:szCs w:val="24"/>
        </w:rPr>
      </w:pPr>
      <w:r>
        <w:rPr>
          <w:rFonts w:ascii="Arial" w:hAnsi="Arial" w:cs="Arial"/>
          <w:b/>
          <w:szCs w:val="24"/>
        </w:rPr>
        <w:t>R H Maluleke</w:t>
      </w:r>
      <w:r w:rsidR="00B327DF" w:rsidRPr="00282E54">
        <w:rPr>
          <w:rFonts w:ascii="Arial" w:hAnsi="Arial" w:cs="Arial"/>
          <w:b/>
          <w:szCs w:val="24"/>
        </w:rPr>
        <w:t xml:space="preserve">                                                                              Date</w:t>
      </w:r>
    </w:p>
    <w:p w:rsidR="00B327DF" w:rsidRPr="00282E54" w:rsidRDefault="00A13B3C" w:rsidP="00B327DF">
      <w:pPr>
        <w:pStyle w:val="ListParagraph"/>
        <w:spacing w:after="0" w:line="240" w:lineRule="auto"/>
        <w:ind w:left="0"/>
        <w:rPr>
          <w:rFonts w:ascii="Arial" w:hAnsi="Arial" w:cs="Arial"/>
          <w:szCs w:val="24"/>
        </w:rPr>
      </w:pPr>
      <w:r>
        <w:rPr>
          <w:rFonts w:ascii="Arial" w:hAnsi="Arial" w:cs="Arial"/>
          <w:szCs w:val="24"/>
        </w:rPr>
        <w:t xml:space="preserve">Acting </w:t>
      </w:r>
      <w:r w:rsidR="00B327DF" w:rsidRPr="00282E54">
        <w:rPr>
          <w:rFonts w:ascii="Arial" w:hAnsi="Arial" w:cs="Arial"/>
          <w:szCs w:val="24"/>
        </w:rPr>
        <w:t>Municipal Manager:</w:t>
      </w:r>
    </w:p>
    <w:p w:rsidR="00B327DF" w:rsidRPr="00282E54" w:rsidRDefault="00B327DF" w:rsidP="00B327DF">
      <w:pPr>
        <w:pStyle w:val="ListParagraph"/>
        <w:spacing w:after="0" w:line="240" w:lineRule="auto"/>
        <w:ind w:left="0"/>
        <w:rPr>
          <w:rFonts w:ascii="Arial" w:hAnsi="Arial" w:cs="Arial"/>
          <w:b/>
          <w:szCs w:val="24"/>
        </w:rPr>
      </w:pPr>
      <w:r w:rsidRPr="00282E54">
        <w:rPr>
          <w:rFonts w:ascii="Arial" w:hAnsi="Arial" w:cs="Arial"/>
          <w:b/>
          <w:szCs w:val="24"/>
        </w:rPr>
        <w:t>Greater Giyani Municipality</w:t>
      </w:r>
    </w:p>
    <w:p w:rsidR="00B327DF" w:rsidRPr="00282E54" w:rsidRDefault="00003F90" w:rsidP="00B327DF">
      <w:pPr>
        <w:pStyle w:val="ListParagraph"/>
        <w:spacing w:after="0" w:line="240" w:lineRule="auto"/>
        <w:ind w:left="0"/>
        <w:rPr>
          <w:rFonts w:ascii="Arial" w:hAnsi="Arial" w:cs="Arial"/>
          <w:sz w:val="24"/>
          <w:szCs w:val="24"/>
        </w:rPr>
      </w:pPr>
      <w:r w:rsidRPr="00282E54">
        <w:rPr>
          <w:rFonts w:ascii="Arial" w:hAnsi="Arial" w:cs="Arial"/>
          <w:sz w:val="24"/>
          <w:szCs w:val="24"/>
        </w:rPr>
        <w:t xml:space="preserve">LIM </w:t>
      </w:r>
      <w:r w:rsidR="00B327DF" w:rsidRPr="00282E54">
        <w:rPr>
          <w:rFonts w:ascii="Arial" w:hAnsi="Arial" w:cs="Arial"/>
          <w:sz w:val="24"/>
          <w:szCs w:val="24"/>
        </w:rPr>
        <w:t>331</w:t>
      </w:r>
    </w:p>
    <w:p w:rsidR="00401A44" w:rsidRPr="00282E54" w:rsidRDefault="00401A44" w:rsidP="00401A44">
      <w:pPr>
        <w:autoSpaceDE w:val="0"/>
        <w:autoSpaceDN w:val="0"/>
        <w:adjustRightInd w:val="0"/>
        <w:spacing w:after="0" w:line="240" w:lineRule="auto"/>
        <w:jc w:val="both"/>
        <w:rPr>
          <w:rFonts w:ascii="Arial" w:eastAsia="Times New Roman" w:hAnsi="Arial" w:cs="Arial"/>
          <w:b/>
          <w:lang w:val="en-GB"/>
        </w:rPr>
      </w:pPr>
    </w:p>
    <w:p w:rsidR="00401A44" w:rsidRPr="00282E54" w:rsidRDefault="00401A44" w:rsidP="00401A44">
      <w:pPr>
        <w:autoSpaceDE w:val="0"/>
        <w:autoSpaceDN w:val="0"/>
        <w:adjustRightInd w:val="0"/>
        <w:spacing w:after="0" w:line="240" w:lineRule="auto"/>
        <w:jc w:val="both"/>
        <w:rPr>
          <w:rFonts w:ascii="Arial" w:eastAsia="Times New Roman" w:hAnsi="Arial" w:cs="Arial"/>
          <w:lang w:val="en-GB"/>
        </w:rPr>
      </w:pPr>
    </w:p>
    <w:p w:rsidR="00401A44" w:rsidRPr="00282E54" w:rsidRDefault="00401A44" w:rsidP="003956FA">
      <w:pPr>
        <w:pStyle w:val="Heading3"/>
        <w:numPr>
          <w:ilvl w:val="0"/>
          <w:numId w:val="0"/>
        </w:numPr>
        <w:ind w:left="720"/>
        <w:rPr>
          <w:rFonts w:ascii="Arial" w:eastAsia="Times New Roman" w:hAnsi="Arial" w:cs="Arial"/>
          <w:color w:val="auto"/>
          <w:lang w:val="en-GB"/>
        </w:rPr>
      </w:pPr>
    </w:p>
    <w:p w:rsidR="00401A44" w:rsidRPr="00282E54" w:rsidRDefault="00401A44" w:rsidP="00401A44">
      <w:pPr>
        <w:autoSpaceDE w:val="0"/>
        <w:autoSpaceDN w:val="0"/>
        <w:adjustRightInd w:val="0"/>
        <w:spacing w:after="0" w:line="240" w:lineRule="auto"/>
        <w:jc w:val="both"/>
        <w:rPr>
          <w:rFonts w:ascii="Arial" w:eastAsia="Times New Roman" w:hAnsi="Arial" w:cs="Arial"/>
          <w:b/>
          <w:lang w:val="en-GB"/>
        </w:rPr>
      </w:pPr>
    </w:p>
    <w:sectPr w:rsidR="00401A44" w:rsidRPr="00282E54" w:rsidSect="0054530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A3" w:rsidRDefault="003C36A3" w:rsidP="003A1147">
      <w:pPr>
        <w:spacing w:after="0" w:line="240" w:lineRule="auto"/>
      </w:pPr>
      <w:r>
        <w:separator/>
      </w:r>
    </w:p>
  </w:endnote>
  <w:endnote w:type="continuationSeparator" w:id="0">
    <w:p w:rsidR="003C36A3" w:rsidRDefault="003C36A3" w:rsidP="003A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C2" w:rsidRDefault="00051DC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GREATER GIYANI 2017/18 Approved Budget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B225F" w:rsidRPr="003B225F">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051DC2" w:rsidRDefault="00051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A3" w:rsidRDefault="003C36A3" w:rsidP="003A1147">
      <w:pPr>
        <w:spacing w:after="0" w:line="240" w:lineRule="auto"/>
      </w:pPr>
      <w:r>
        <w:separator/>
      </w:r>
    </w:p>
  </w:footnote>
  <w:footnote w:type="continuationSeparator" w:id="0">
    <w:p w:rsidR="003C36A3" w:rsidRDefault="003C36A3" w:rsidP="003A1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C2" w:rsidRPr="001215CF" w:rsidRDefault="00051DC2">
    <w:pPr>
      <w:pStyle w:val="Header"/>
      <w:rPr>
        <w:rFonts w:ascii="Arial" w:hAnsi="Arial" w:cs="Arial"/>
        <w:b/>
      </w:rPr>
    </w:pPr>
    <w:r w:rsidRPr="001215CF">
      <w:rPr>
        <w:rFonts w:ascii="Arial" w:hAnsi="Arial" w:cs="Arial"/>
        <w:b/>
      </w:rPr>
      <w:t>GREATER GIYANI MUNICIPALITY</w:t>
    </w:r>
    <w:r w:rsidRPr="001215CF">
      <w:rPr>
        <w:rFonts w:ascii="Arial" w:hAnsi="Arial" w:cs="Arial"/>
        <w:b/>
      </w:rPr>
      <w:ptab w:relativeTo="margin" w:alignment="center" w:leader="none"/>
    </w:r>
    <w:r w:rsidRPr="001215CF">
      <w:rPr>
        <w:rFonts w:ascii="Arial" w:hAnsi="Arial" w:cs="Arial"/>
        <w:b/>
      </w:rPr>
      <w:ptab w:relativeTo="margin" w:alignment="right" w:leader="none"/>
    </w:r>
    <w:r>
      <w:rPr>
        <w:rFonts w:ascii="Arial" w:hAnsi="Arial" w:cs="Arial"/>
        <w:b/>
      </w:rPr>
      <w:t>2017/18 Approved</w:t>
    </w:r>
    <w:r w:rsidRPr="001215CF">
      <w:rPr>
        <w:rFonts w:ascii="Arial" w:hAnsi="Arial" w:cs="Arial"/>
        <w:b/>
      </w:rPr>
      <w:t xml:space="preserve"> Budget &amp; MTREF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B419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8901C7"/>
    <w:multiLevelType w:val="hybridMultilevel"/>
    <w:tmpl w:val="62804B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039774E0"/>
    <w:multiLevelType w:val="hybridMultilevel"/>
    <w:tmpl w:val="F5C6520C"/>
    <w:lvl w:ilvl="0" w:tplc="A768D6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5C45C23"/>
    <w:multiLevelType w:val="hybridMultilevel"/>
    <w:tmpl w:val="4798F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0E6224"/>
    <w:multiLevelType w:val="hybridMultilevel"/>
    <w:tmpl w:val="97F6577A"/>
    <w:lvl w:ilvl="0" w:tplc="08090001">
      <w:start w:val="1"/>
      <w:numFmt w:val="bullet"/>
      <w:lvlText w:val=""/>
      <w:lvlJc w:val="left"/>
      <w:pPr>
        <w:ind w:left="1219" w:hanging="360"/>
      </w:pPr>
      <w:rPr>
        <w:rFonts w:ascii="Symbol" w:hAnsi="Symbol" w:hint="default"/>
      </w:rPr>
    </w:lvl>
    <w:lvl w:ilvl="1" w:tplc="08090003">
      <w:start w:val="1"/>
      <w:numFmt w:val="bullet"/>
      <w:lvlText w:val="o"/>
      <w:lvlJc w:val="left"/>
      <w:pPr>
        <w:ind w:left="1939" w:hanging="360"/>
      </w:pPr>
      <w:rPr>
        <w:rFonts w:ascii="Courier New" w:hAnsi="Courier New" w:cs="Courier New" w:hint="default"/>
      </w:rPr>
    </w:lvl>
    <w:lvl w:ilvl="2" w:tplc="08090005">
      <w:start w:val="1"/>
      <w:numFmt w:val="bullet"/>
      <w:lvlText w:val=""/>
      <w:lvlJc w:val="left"/>
      <w:pPr>
        <w:ind w:left="2659" w:hanging="360"/>
      </w:pPr>
      <w:rPr>
        <w:rFonts w:ascii="Wingdings" w:hAnsi="Wingdings" w:hint="default"/>
      </w:rPr>
    </w:lvl>
    <w:lvl w:ilvl="3" w:tplc="08090001">
      <w:start w:val="1"/>
      <w:numFmt w:val="bullet"/>
      <w:lvlText w:val=""/>
      <w:lvlJc w:val="left"/>
      <w:pPr>
        <w:ind w:left="3379" w:hanging="360"/>
      </w:pPr>
      <w:rPr>
        <w:rFonts w:ascii="Symbol" w:hAnsi="Symbol" w:hint="default"/>
      </w:rPr>
    </w:lvl>
    <w:lvl w:ilvl="4" w:tplc="08090003">
      <w:start w:val="1"/>
      <w:numFmt w:val="bullet"/>
      <w:lvlText w:val="o"/>
      <w:lvlJc w:val="left"/>
      <w:pPr>
        <w:ind w:left="4099" w:hanging="360"/>
      </w:pPr>
      <w:rPr>
        <w:rFonts w:ascii="Courier New" w:hAnsi="Courier New" w:cs="Courier New" w:hint="default"/>
      </w:rPr>
    </w:lvl>
    <w:lvl w:ilvl="5" w:tplc="08090005">
      <w:start w:val="1"/>
      <w:numFmt w:val="bullet"/>
      <w:lvlText w:val=""/>
      <w:lvlJc w:val="left"/>
      <w:pPr>
        <w:ind w:left="4819" w:hanging="360"/>
      </w:pPr>
      <w:rPr>
        <w:rFonts w:ascii="Wingdings" w:hAnsi="Wingdings" w:hint="default"/>
      </w:rPr>
    </w:lvl>
    <w:lvl w:ilvl="6" w:tplc="08090001">
      <w:start w:val="1"/>
      <w:numFmt w:val="bullet"/>
      <w:lvlText w:val=""/>
      <w:lvlJc w:val="left"/>
      <w:pPr>
        <w:ind w:left="5539" w:hanging="360"/>
      </w:pPr>
      <w:rPr>
        <w:rFonts w:ascii="Symbol" w:hAnsi="Symbol" w:hint="default"/>
      </w:rPr>
    </w:lvl>
    <w:lvl w:ilvl="7" w:tplc="08090003">
      <w:start w:val="1"/>
      <w:numFmt w:val="bullet"/>
      <w:lvlText w:val="o"/>
      <w:lvlJc w:val="left"/>
      <w:pPr>
        <w:ind w:left="6259" w:hanging="360"/>
      </w:pPr>
      <w:rPr>
        <w:rFonts w:ascii="Courier New" w:hAnsi="Courier New" w:cs="Courier New" w:hint="default"/>
      </w:rPr>
    </w:lvl>
    <w:lvl w:ilvl="8" w:tplc="08090005">
      <w:start w:val="1"/>
      <w:numFmt w:val="bullet"/>
      <w:lvlText w:val=""/>
      <w:lvlJc w:val="left"/>
      <w:pPr>
        <w:ind w:left="6979" w:hanging="360"/>
      </w:pPr>
      <w:rPr>
        <w:rFonts w:ascii="Wingdings" w:hAnsi="Wingdings" w:hint="default"/>
      </w:rPr>
    </w:lvl>
  </w:abstractNum>
  <w:abstractNum w:abstractNumId="6">
    <w:nsid w:val="09BE5C43"/>
    <w:multiLevelType w:val="hybridMultilevel"/>
    <w:tmpl w:val="7B2E26CC"/>
    <w:lvl w:ilvl="0" w:tplc="1C09000B">
      <w:start w:val="1"/>
      <w:numFmt w:val="bullet"/>
      <w:lvlText w:val=""/>
      <w:lvlJc w:val="left"/>
      <w:pPr>
        <w:ind w:left="720" w:hanging="360"/>
      </w:pPr>
      <w:rPr>
        <w:rFonts w:ascii="Wingdings" w:hAnsi="Wingdings" w:hint="default"/>
      </w:rPr>
    </w:lvl>
    <w:lvl w:ilvl="1" w:tplc="1C09000B">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B1306E8"/>
    <w:multiLevelType w:val="hybridMultilevel"/>
    <w:tmpl w:val="1FDA36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0E28362C"/>
    <w:multiLevelType w:val="hybridMultilevel"/>
    <w:tmpl w:val="FD0E89A8"/>
    <w:lvl w:ilvl="0" w:tplc="1C09000B">
      <w:start w:val="1"/>
      <w:numFmt w:val="bullet"/>
      <w:lvlText w:val=""/>
      <w:lvlJc w:val="left"/>
      <w:pPr>
        <w:ind w:left="720" w:hanging="360"/>
      </w:pPr>
      <w:rPr>
        <w:rFonts w:ascii="Wingdings" w:hAnsi="Wingdings" w:hint="default"/>
      </w:rPr>
    </w:lvl>
    <w:lvl w:ilvl="1" w:tplc="1C09000B">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4083113"/>
    <w:multiLevelType w:val="hybridMultilevel"/>
    <w:tmpl w:val="B09E0F9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59B051B"/>
    <w:multiLevelType w:val="hybridMultilevel"/>
    <w:tmpl w:val="0B644C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1FF6029"/>
    <w:multiLevelType w:val="hybridMultilevel"/>
    <w:tmpl w:val="4F12D368"/>
    <w:lvl w:ilvl="0" w:tplc="1C09000B">
      <w:start w:val="1"/>
      <w:numFmt w:val="bullet"/>
      <w:lvlText w:val=""/>
      <w:lvlJc w:val="left"/>
      <w:pPr>
        <w:ind w:left="720" w:hanging="360"/>
      </w:pPr>
      <w:rPr>
        <w:rFonts w:ascii="Wingdings" w:hAnsi="Wingdings" w:hint="default"/>
      </w:rPr>
    </w:lvl>
    <w:lvl w:ilvl="1" w:tplc="E0965C92">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42D005C"/>
    <w:multiLevelType w:val="multilevel"/>
    <w:tmpl w:val="051EA4E8"/>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700CE7"/>
    <w:multiLevelType w:val="hybridMultilevel"/>
    <w:tmpl w:val="527CF5A8"/>
    <w:lvl w:ilvl="0" w:tplc="1C09000B">
      <w:start w:val="1"/>
      <w:numFmt w:val="bullet"/>
      <w:lvlText w:val=""/>
      <w:lvlJc w:val="left"/>
      <w:pPr>
        <w:ind w:left="720" w:hanging="360"/>
      </w:pPr>
      <w:rPr>
        <w:rFonts w:ascii="Wingdings" w:hAnsi="Wingdings" w:hint="default"/>
      </w:rPr>
    </w:lvl>
    <w:lvl w:ilvl="1" w:tplc="1C09000B">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C0A37E0"/>
    <w:multiLevelType w:val="hybridMultilevel"/>
    <w:tmpl w:val="97A07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860D7C"/>
    <w:multiLevelType w:val="hybridMultilevel"/>
    <w:tmpl w:val="1F3C96F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4B82B14"/>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AE0778"/>
    <w:multiLevelType w:val="hybridMultilevel"/>
    <w:tmpl w:val="904A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537A84"/>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6B5270"/>
    <w:multiLevelType w:val="hybridMultilevel"/>
    <w:tmpl w:val="C400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51AE1"/>
    <w:multiLevelType w:val="multilevel"/>
    <w:tmpl w:val="C5305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7571986"/>
    <w:multiLevelType w:val="hybridMultilevel"/>
    <w:tmpl w:val="D68688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7F07F67"/>
    <w:multiLevelType w:val="hybridMultilevel"/>
    <w:tmpl w:val="F09415A2"/>
    <w:lvl w:ilvl="0" w:tplc="1C09000B">
      <w:start w:val="1"/>
      <w:numFmt w:val="bullet"/>
      <w:lvlText w:val=""/>
      <w:lvlJc w:val="left"/>
      <w:pPr>
        <w:ind w:left="720" w:hanging="360"/>
      </w:pPr>
      <w:rPr>
        <w:rFonts w:ascii="Wingdings" w:hAnsi="Wingdings" w:hint="default"/>
      </w:rPr>
    </w:lvl>
    <w:lvl w:ilvl="1" w:tplc="1C09000B">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A852137"/>
    <w:multiLevelType w:val="hybridMultilevel"/>
    <w:tmpl w:val="0A663F7A"/>
    <w:lvl w:ilvl="0" w:tplc="1C090001">
      <w:start w:val="1"/>
      <w:numFmt w:val="bullet"/>
      <w:lvlText w:val=""/>
      <w:lvlJc w:val="left"/>
      <w:pPr>
        <w:ind w:left="1575" w:hanging="360"/>
      </w:pPr>
      <w:rPr>
        <w:rFonts w:ascii="Symbol" w:hAnsi="Symbol" w:hint="default"/>
      </w:rPr>
    </w:lvl>
    <w:lvl w:ilvl="1" w:tplc="1C090003" w:tentative="1">
      <w:start w:val="1"/>
      <w:numFmt w:val="bullet"/>
      <w:lvlText w:val="o"/>
      <w:lvlJc w:val="left"/>
      <w:pPr>
        <w:ind w:left="2295" w:hanging="360"/>
      </w:pPr>
      <w:rPr>
        <w:rFonts w:ascii="Courier New" w:hAnsi="Courier New" w:cs="Courier New" w:hint="default"/>
      </w:rPr>
    </w:lvl>
    <w:lvl w:ilvl="2" w:tplc="1C090005" w:tentative="1">
      <w:start w:val="1"/>
      <w:numFmt w:val="bullet"/>
      <w:lvlText w:val=""/>
      <w:lvlJc w:val="left"/>
      <w:pPr>
        <w:ind w:left="3015" w:hanging="360"/>
      </w:pPr>
      <w:rPr>
        <w:rFonts w:ascii="Wingdings" w:hAnsi="Wingdings" w:hint="default"/>
      </w:rPr>
    </w:lvl>
    <w:lvl w:ilvl="3" w:tplc="1C090001" w:tentative="1">
      <w:start w:val="1"/>
      <w:numFmt w:val="bullet"/>
      <w:lvlText w:val=""/>
      <w:lvlJc w:val="left"/>
      <w:pPr>
        <w:ind w:left="3735" w:hanging="360"/>
      </w:pPr>
      <w:rPr>
        <w:rFonts w:ascii="Symbol" w:hAnsi="Symbol" w:hint="default"/>
      </w:rPr>
    </w:lvl>
    <w:lvl w:ilvl="4" w:tplc="1C090003" w:tentative="1">
      <w:start w:val="1"/>
      <w:numFmt w:val="bullet"/>
      <w:lvlText w:val="o"/>
      <w:lvlJc w:val="left"/>
      <w:pPr>
        <w:ind w:left="4455" w:hanging="360"/>
      </w:pPr>
      <w:rPr>
        <w:rFonts w:ascii="Courier New" w:hAnsi="Courier New" w:cs="Courier New" w:hint="default"/>
      </w:rPr>
    </w:lvl>
    <w:lvl w:ilvl="5" w:tplc="1C090005" w:tentative="1">
      <w:start w:val="1"/>
      <w:numFmt w:val="bullet"/>
      <w:lvlText w:val=""/>
      <w:lvlJc w:val="left"/>
      <w:pPr>
        <w:ind w:left="5175" w:hanging="360"/>
      </w:pPr>
      <w:rPr>
        <w:rFonts w:ascii="Wingdings" w:hAnsi="Wingdings" w:hint="default"/>
      </w:rPr>
    </w:lvl>
    <w:lvl w:ilvl="6" w:tplc="1C090001" w:tentative="1">
      <w:start w:val="1"/>
      <w:numFmt w:val="bullet"/>
      <w:lvlText w:val=""/>
      <w:lvlJc w:val="left"/>
      <w:pPr>
        <w:ind w:left="5895" w:hanging="360"/>
      </w:pPr>
      <w:rPr>
        <w:rFonts w:ascii="Symbol" w:hAnsi="Symbol" w:hint="default"/>
      </w:rPr>
    </w:lvl>
    <w:lvl w:ilvl="7" w:tplc="1C090003" w:tentative="1">
      <w:start w:val="1"/>
      <w:numFmt w:val="bullet"/>
      <w:lvlText w:val="o"/>
      <w:lvlJc w:val="left"/>
      <w:pPr>
        <w:ind w:left="6615" w:hanging="360"/>
      </w:pPr>
      <w:rPr>
        <w:rFonts w:ascii="Courier New" w:hAnsi="Courier New" w:cs="Courier New" w:hint="default"/>
      </w:rPr>
    </w:lvl>
    <w:lvl w:ilvl="8" w:tplc="1C090005" w:tentative="1">
      <w:start w:val="1"/>
      <w:numFmt w:val="bullet"/>
      <w:lvlText w:val=""/>
      <w:lvlJc w:val="left"/>
      <w:pPr>
        <w:ind w:left="7335" w:hanging="360"/>
      </w:pPr>
      <w:rPr>
        <w:rFonts w:ascii="Wingdings" w:hAnsi="Wingdings" w:hint="default"/>
      </w:rPr>
    </w:lvl>
  </w:abstractNum>
  <w:abstractNum w:abstractNumId="24">
    <w:nsid w:val="4BF425BB"/>
    <w:multiLevelType w:val="hybridMultilevel"/>
    <w:tmpl w:val="5530907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5">
    <w:nsid w:val="4D9460F7"/>
    <w:multiLevelType w:val="hybridMultilevel"/>
    <w:tmpl w:val="046E6C3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6">
    <w:nsid w:val="4E5F66C3"/>
    <w:multiLevelType w:val="hybridMultilevel"/>
    <w:tmpl w:val="0ABC3F42"/>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27">
    <w:nsid w:val="54DD6D2D"/>
    <w:multiLevelType w:val="hybridMultilevel"/>
    <w:tmpl w:val="5B86AA82"/>
    <w:lvl w:ilvl="0" w:tplc="1C09000B">
      <w:start w:val="1"/>
      <w:numFmt w:val="bullet"/>
      <w:lvlText w:val=""/>
      <w:lvlJc w:val="left"/>
      <w:pPr>
        <w:ind w:left="1440" w:hanging="360"/>
      </w:pPr>
      <w:rPr>
        <w:rFonts w:ascii="Wingdings" w:hAnsi="Wingdings" w:hint="default"/>
      </w:rPr>
    </w:lvl>
    <w:lvl w:ilvl="1" w:tplc="1C09000B">
      <w:start w:val="1"/>
      <w:numFmt w:val="bullet"/>
      <w:lvlText w:val=""/>
      <w:lvlJc w:val="left"/>
      <w:pPr>
        <w:ind w:left="2160" w:hanging="360"/>
      </w:pPr>
      <w:rPr>
        <w:rFonts w:ascii="Wingdings" w:hAnsi="Wingdings"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nsid w:val="56302C64"/>
    <w:multiLevelType w:val="hybridMultilevel"/>
    <w:tmpl w:val="8638A2BC"/>
    <w:lvl w:ilvl="0" w:tplc="A768D6FC">
      <w:start w:val="1"/>
      <w:numFmt w:val="bullet"/>
      <w:lvlText w:val="•"/>
      <w:lvlJc w:val="left"/>
      <w:pPr>
        <w:tabs>
          <w:tab w:val="num" w:pos="720"/>
        </w:tabs>
        <w:ind w:left="720" w:hanging="360"/>
      </w:pPr>
      <w:rPr>
        <w:rFonts w:ascii="Times New Roman" w:hAnsi="Times New Roman" w:hint="default"/>
      </w:rPr>
    </w:lvl>
    <w:lvl w:ilvl="1" w:tplc="03D68976">
      <w:start w:val="2044"/>
      <w:numFmt w:val="bullet"/>
      <w:lvlText w:val="–"/>
      <w:lvlJc w:val="left"/>
      <w:pPr>
        <w:tabs>
          <w:tab w:val="num" w:pos="1440"/>
        </w:tabs>
        <w:ind w:left="1440" w:hanging="360"/>
      </w:pPr>
      <w:rPr>
        <w:rFonts w:ascii="Times New Roman" w:hAnsi="Times New Roman" w:hint="default"/>
      </w:rPr>
    </w:lvl>
    <w:lvl w:ilvl="2" w:tplc="F6885C00" w:tentative="1">
      <w:start w:val="1"/>
      <w:numFmt w:val="bullet"/>
      <w:lvlText w:val="•"/>
      <w:lvlJc w:val="left"/>
      <w:pPr>
        <w:tabs>
          <w:tab w:val="num" w:pos="2160"/>
        </w:tabs>
        <w:ind w:left="2160" w:hanging="360"/>
      </w:pPr>
      <w:rPr>
        <w:rFonts w:ascii="Times New Roman" w:hAnsi="Times New Roman" w:hint="default"/>
      </w:rPr>
    </w:lvl>
    <w:lvl w:ilvl="3" w:tplc="F0301610" w:tentative="1">
      <w:start w:val="1"/>
      <w:numFmt w:val="bullet"/>
      <w:lvlText w:val="•"/>
      <w:lvlJc w:val="left"/>
      <w:pPr>
        <w:tabs>
          <w:tab w:val="num" w:pos="2880"/>
        </w:tabs>
        <w:ind w:left="2880" w:hanging="360"/>
      </w:pPr>
      <w:rPr>
        <w:rFonts w:ascii="Times New Roman" w:hAnsi="Times New Roman" w:hint="default"/>
      </w:rPr>
    </w:lvl>
    <w:lvl w:ilvl="4" w:tplc="BBEE1AAC" w:tentative="1">
      <w:start w:val="1"/>
      <w:numFmt w:val="bullet"/>
      <w:lvlText w:val="•"/>
      <w:lvlJc w:val="left"/>
      <w:pPr>
        <w:tabs>
          <w:tab w:val="num" w:pos="3600"/>
        </w:tabs>
        <w:ind w:left="3600" w:hanging="360"/>
      </w:pPr>
      <w:rPr>
        <w:rFonts w:ascii="Times New Roman" w:hAnsi="Times New Roman" w:hint="default"/>
      </w:rPr>
    </w:lvl>
    <w:lvl w:ilvl="5" w:tplc="904E971E" w:tentative="1">
      <w:start w:val="1"/>
      <w:numFmt w:val="bullet"/>
      <w:lvlText w:val="•"/>
      <w:lvlJc w:val="left"/>
      <w:pPr>
        <w:tabs>
          <w:tab w:val="num" w:pos="4320"/>
        </w:tabs>
        <w:ind w:left="4320" w:hanging="360"/>
      </w:pPr>
      <w:rPr>
        <w:rFonts w:ascii="Times New Roman" w:hAnsi="Times New Roman" w:hint="default"/>
      </w:rPr>
    </w:lvl>
    <w:lvl w:ilvl="6" w:tplc="F3209A7E" w:tentative="1">
      <w:start w:val="1"/>
      <w:numFmt w:val="bullet"/>
      <w:lvlText w:val="•"/>
      <w:lvlJc w:val="left"/>
      <w:pPr>
        <w:tabs>
          <w:tab w:val="num" w:pos="5040"/>
        </w:tabs>
        <w:ind w:left="5040" w:hanging="360"/>
      </w:pPr>
      <w:rPr>
        <w:rFonts w:ascii="Times New Roman" w:hAnsi="Times New Roman" w:hint="default"/>
      </w:rPr>
    </w:lvl>
    <w:lvl w:ilvl="7" w:tplc="710C415E" w:tentative="1">
      <w:start w:val="1"/>
      <w:numFmt w:val="bullet"/>
      <w:lvlText w:val="•"/>
      <w:lvlJc w:val="left"/>
      <w:pPr>
        <w:tabs>
          <w:tab w:val="num" w:pos="5760"/>
        </w:tabs>
        <w:ind w:left="5760" w:hanging="360"/>
      </w:pPr>
      <w:rPr>
        <w:rFonts w:ascii="Times New Roman" w:hAnsi="Times New Roman" w:hint="default"/>
      </w:rPr>
    </w:lvl>
    <w:lvl w:ilvl="8" w:tplc="0F4E6A9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9CF1BF6"/>
    <w:multiLevelType w:val="hybridMultilevel"/>
    <w:tmpl w:val="C0AAC66A"/>
    <w:lvl w:ilvl="0" w:tplc="1C090001">
      <w:start w:val="1"/>
      <w:numFmt w:val="bullet"/>
      <w:lvlText w:val=""/>
      <w:lvlJc w:val="left"/>
      <w:pPr>
        <w:ind w:left="1575" w:hanging="360"/>
      </w:pPr>
      <w:rPr>
        <w:rFonts w:ascii="Symbol" w:hAnsi="Symbol" w:hint="default"/>
      </w:rPr>
    </w:lvl>
    <w:lvl w:ilvl="1" w:tplc="1C090003">
      <w:start w:val="1"/>
      <w:numFmt w:val="bullet"/>
      <w:lvlText w:val="o"/>
      <w:lvlJc w:val="left"/>
      <w:pPr>
        <w:ind w:left="2295" w:hanging="360"/>
      </w:pPr>
      <w:rPr>
        <w:rFonts w:ascii="Courier New" w:hAnsi="Courier New" w:cs="Courier New" w:hint="default"/>
      </w:rPr>
    </w:lvl>
    <w:lvl w:ilvl="2" w:tplc="1C090005">
      <w:start w:val="1"/>
      <w:numFmt w:val="bullet"/>
      <w:lvlText w:val=""/>
      <w:lvlJc w:val="left"/>
      <w:pPr>
        <w:ind w:left="3015" w:hanging="360"/>
      </w:pPr>
      <w:rPr>
        <w:rFonts w:ascii="Wingdings" w:hAnsi="Wingdings" w:hint="default"/>
      </w:rPr>
    </w:lvl>
    <w:lvl w:ilvl="3" w:tplc="1C090001">
      <w:start w:val="1"/>
      <w:numFmt w:val="bullet"/>
      <w:lvlText w:val=""/>
      <w:lvlJc w:val="left"/>
      <w:pPr>
        <w:ind w:left="3735" w:hanging="360"/>
      </w:pPr>
      <w:rPr>
        <w:rFonts w:ascii="Symbol" w:hAnsi="Symbol" w:hint="default"/>
      </w:rPr>
    </w:lvl>
    <w:lvl w:ilvl="4" w:tplc="1C090003">
      <w:start w:val="1"/>
      <w:numFmt w:val="bullet"/>
      <w:lvlText w:val="o"/>
      <w:lvlJc w:val="left"/>
      <w:pPr>
        <w:ind w:left="4455" w:hanging="360"/>
      </w:pPr>
      <w:rPr>
        <w:rFonts w:ascii="Courier New" w:hAnsi="Courier New" w:cs="Courier New" w:hint="default"/>
      </w:rPr>
    </w:lvl>
    <w:lvl w:ilvl="5" w:tplc="1C090005">
      <w:start w:val="1"/>
      <w:numFmt w:val="bullet"/>
      <w:lvlText w:val=""/>
      <w:lvlJc w:val="left"/>
      <w:pPr>
        <w:ind w:left="5175" w:hanging="360"/>
      </w:pPr>
      <w:rPr>
        <w:rFonts w:ascii="Wingdings" w:hAnsi="Wingdings" w:hint="default"/>
      </w:rPr>
    </w:lvl>
    <w:lvl w:ilvl="6" w:tplc="1C090001">
      <w:start w:val="1"/>
      <w:numFmt w:val="bullet"/>
      <w:lvlText w:val=""/>
      <w:lvlJc w:val="left"/>
      <w:pPr>
        <w:ind w:left="5895" w:hanging="360"/>
      </w:pPr>
      <w:rPr>
        <w:rFonts w:ascii="Symbol" w:hAnsi="Symbol" w:hint="default"/>
      </w:rPr>
    </w:lvl>
    <w:lvl w:ilvl="7" w:tplc="1C090003">
      <w:start w:val="1"/>
      <w:numFmt w:val="bullet"/>
      <w:lvlText w:val="o"/>
      <w:lvlJc w:val="left"/>
      <w:pPr>
        <w:ind w:left="6615" w:hanging="360"/>
      </w:pPr>
      <w:rPr>
        <w:rFonts w:ascii="Courier New" w:hAnsi="Courier New" w:cs="Courier New" w:hint="default"/>
      </w:rPr>
    </w:lvl>
    <w:lvl w:ilvl="8" w:tplc="1C090005">
      <w:start w:val="1"/>
      <w:numFmt w:val="bullet"/>
      <w:lvlText w:val=""/>
      <w:lvlJc w:val="left"/>
      <w:pPr>
        <w:ind w:left="7335" w:hanging="360"/>
      </w:pPr>
      <w:rPr>
        <w:rFonts w:ascii="Wingdings" w:hAnsi="Wingdings" w:hint="default"/>
      </w:rPr>
    </w:lvl>
  </w:abstractNum>
  <w:abstractNum w:abstractNumId="30">
    <w:nsid w:val="5FF468F6"/>
    <w:multiLevelType w:val="hybridMultilevel"/>
    <w:tmpl w:val="C9520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FF86A81"/>
    <w:multiLevelType w:val="hybridMultilevel"/>
    <w:tmpl w:val="DEA4D34E"/>
    <w:lvl w:ilvl="0" w:tplc="1C09000B">
      <w:start w:val="1"/>
      <w:numFmt w:val="bullet"/>
      <w:lvlText w:val=""/>
      <w:lvlJc w:val="left"/>
      <w:pPr>
        <w:ind w:left="360" w:hanging="360"/>
      </w:pPr>
      <w:rPr>
        <w:rFonts w:ascii="Wingdings" w:hAnsi="Wingdings"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03B0302"/>
    <w:multiLevelType w:val="hybridMultilevel"/>
    <w:tmpl w:val="61B268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3">
    <w:nsid w:val="65EF4E26"/>
    <w:multiLevelType w:val="hybridMultilevel"/>
    <w:tmpl w:val="AA202F0E"/>
    <w:lvl w:ilvl="0" w:tplc="A768D6F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B165BE"/>
    <w:multiLevelType w:val="hybridMultilevel"/>
    <w:tmpl w:val="FAE241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71F6FA7"/>
    <w:multiLevelType w:val="hybridMultilevel"/>
    <w:tmpl w:val="457034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A463C69"/>
    <w:multiLevelType w:val="multilevel"/>
    <w:tmpl w:val="F0C8DF3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6C2B0A8D"/>
    <w:multiLevelType w:val="hybridMultilevel"/>
    <w:tmpl w:val="42900E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743ED4"/>
    <w:multiLevelType w:val="hybridMultilevel"/>
    <w:tmpl w:val="A47EFFB8"/>
    <w:lvl w:ilvl="0" w:tplc="65F4BDC4">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9">
    <w:nsid w:val="75575FED"/>
    <w:multiLevelType w:val="multilevel"/>
    <w:tmpl w:val="5B1EFC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64A520F"/>
    <w:multiLevelType w:val="hybridMultilevel"/>
    <w:tmpl w:val="5B36865A"/>
    <w:lvl w:ilvl="0" w:tplc="08090001">
      <w:start w:val="1"/>
      <w:numFmt w:val="bullet"/>
      <w:lvlText w:val=""/>
      <w:lvlJc w:val="left"/>
      <w:pPr>
        <w:ind w:left="1507" w:hanging="360"/>
      </w:pPr>
      <w:rPr>
        <w:rFonts w:ascii="Symbol" w:hAnsi="Symbol" w:hint="default"/>
      </w:rPr>
    </w:lvl>
    <w:lvl w:ilvl="1" w:tplc="08090003">
      <w:start w:val="1"/>
      <w:numFmt w:val="bullet"/>
      <w:lvlText w:val="o"/>
      <w:lvlJc w:val="left"/>
      <w:pPr>
        <w:ind w:left="2227" w:hanging="360"/>
      </w:pPr>
      <w:rPr>
        <w:rFonts w:ascii="Courier New" w:hAnsi="Courier New" w:cs="Courier New" w:hint="default"/>
      </w:rPr>
    </w:lvl>
    <w:lvl w:ilvl="2" w:tplc="08090005">
      <w:start w:val="1"/>
      <w:numFmt w:val="bullet"/>
      <w:lvlText w:val=""/>
      <w:lvlJc w:val="left"/>
      <w:pPr>
        <w:ind w:left="2947" w:hanging="360"/>
      </w:pPr>
      <w:rPr>
        <w:rFonts w:ascii="Wingdings" w:hAnsi="Wingdings" w:hint="default"/>
      </w:rPr>
    </w:lvl>
    <w:lvl w:ilvl="3" w:tplc="08090001">
      <w:start w:val="1"/>
      <w:numFmt w:val="bullet"/>
      <w:lvlText w:val=""/>
      <w:lvlJc w:val="left"/>
      <w:pPr>
        <w:ind w:left="3667" w:hanging="360"/>
      </w:pPr>
      <w:rPr>
        <w:rFonts w:ascii="Symbol" w:hAnsi="Symbol" w:hint="default"/>
      </w:rPr>
    </w:lvl>
    <w:lvl w:ilvl="4" w:tplc="08090003">
      <w:start w:val="1"/>
      <w:numFmt w:val="bullet"/>
      <w:lvlText w:val="o"/>
      <w:lvlJc w:val="left"/>
      <w:pPr>
        <w:ind w:left="4387" w:hanging="360"/>
      </w:pPr>
      <w:rPr>
        <w:rFonts w:ascii="Courier New" w:hAnsi="Courier New" w:cs="Courier New" w:hint="default"/>
      </w:rPr>
    </w:lvl>
    <w:lvl w:ilvl="5" w:tplc="08090005">
      <w:start w:val="1"/>
      <w:numFmt w:val="bullet"/>
      <w:lvlText w:val=""/>
      <w:lvlJc w:val="left"/>
      <w:pPr>
        <w:ind w:left="5107" w:hanging="360"/>
      </w:pPr>
      <w:rPr>
        <w:rFonts w:ascii="Wingdings" w:hAnsi="Wingdings" w:hint="default"/>
      </w:rPr>
    </w:lvl>
    <w:lvl w:ilvl="6" w:tplc="08090001">
      <w:start w:val="1"/>
      <w:numFmt w:val="bullet"/>
      <w:lvlText w:val=""/>
      <w:lvlJc w:val="left"/>
      <w:pPr>
        <w:ind w:left="5827" w:hanging="360"/>
      </w:pPr>
      <w:rPr>
        <w:rFonts w:ascii="Symbol" w:hAnsi="Symbol" w:hint="default"/>
      </w:rPr>
    </w:lvl>
    <w:lvl w:ilvl="7" w:tplc="08090003">
      <w:start w:val="1"/>
      <w:numFmt w:val="bullet"/>
      <w:lvlText w:val="o"/>
      <w:lvlJc w:val="left"/>
      <w:pPr>
        <w:ind w:left="6547" w:hanging="360"/>
      </w:pPr>
      <w:rPr>
        <w:rFonts w:ascii="Courier New" w:hAnsi="Courier New" w:cs="Courier New" w:hint="default"/>
      </w:rPr>
    </w:lvl>
    <w:lvl w:ilvl="8" w:tplc="08090005">
      <w:start w:val="1"/>
      <w:numFmt w:val="bullet"/>
      <w:lvlText w:val=""/>
      <w:lvlJc w:val="left"/>
      <w:pPr>
        <w:ind w:left="7267" w:hanging="360"/>
      </w:pPr>
      <w:rPr>
        <w:rFonts w:ascii="Wingdings" w:hAnsi="Wingdings" w:hint="default"/>
      </w:rPr>
    </w:lvl>
  </w:abstractNum>
  <w:abstractNum w:abstractNumId="41">
    <w:nsid w:val="7C4C3BCD"/>
    <w:multiLevelType w:val="hybridMultilevel"/>
    <w:tmpl w:val="2C0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E04D5"/>
    <w:multiLevelType w:val="hybridMultilevel"/>
    <w:tmpl w:val="DB96C0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nsid w:val="7D6E36D2"/>
    <w:multiLevelType w:val="hybridMultilevel"/>
    <w:tmpl w:val="B512FBAC"/>
    <w:lvl w:ilvl="0" w:tplc="A768D6F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623BF"/>
    <w:multiLevelType w:val="hybridMultilevel"/>
    <w:tmpl w:val="2902AFAA"/>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45">
    <w:nsid w:val="7E6953D3"/>
    <w:multiLevelType w:val="hybridMultilevel"/>
    <w:tmpl w:val="4798F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39085D"/>
    <w:multiLevelType w:val="multilevel"/>
    <w:tmpl w:val="07882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9"/>
  </w:num>
  <w:num w:numId="2">
    <w:abstractNumId w:val="46"/>
  </w:num>
  <w:num w:numId="3">
    <w:abstractNumId w:val="0"/>
  </w:num>
  <w:num w:numId="4">
    <w:abstractNumId w:val="1"/>
  </w:num>
  <w:num w:numId="5">
    <w:abstractNumId w:val="28"/>
  </w:num>
  <w:num w:numId="6">
    <w:abstractNumId w:val="3"/>
  </w:num>
  <w:num w:numId="7">
    <w:abstractNumId w:val="7"/>
  </w:num>
  <w:num w:numId="8">
    <w:abstractNumId w:val="37"/>
  </w:num>
  <w:num w:numId="9">
    <w:abstractNumId w:val="17"/>
  </w:num>
  <w:num w:numId="10">
    <w:abstractNumId w:val="4"/>
  </w:num>
  <w:num w:numId="11">
    <w:abstractNumId w:val="30"/>
  </w:num>
  <w:num w:numId="12">
    <w:abstractNumId w:val="16"/>
  </w:num>
  <w:num w:numId="13">
    <w:abstractNumId w:val="18"/>
  </w:num>
  <w:num w:numId="14">
    <w:abstractNumId w:val="36"/>
  </w:num>
  <w:num w:numId="15">
    <w:abstractNumId w:val="14"/>
  </w:num>
  <w:num w:numId="16">
    <w:abstractNumId w:val="33"/>
  </w:num>
  <w:num w:numId="17">
    <w:abstractNumId w:val="43"/>
  </w:num>
  <w:num w:numId="18">
    <w:abstractNumId w:val="41"/>
  </w:num>
  <w:num w:numId="19">
    <w:abstractNumId w:val="10"/>
  </w:num>
  <w:num w:numId="20">
    <w:abstractNumId w:val="31"/>
  </w:num>
  <w:num w:numId="21">
    <w:abstractNumId w:val="21"/>
  </w:num>
  <w:num w:numId="22">
    <w:abstractNumId w:val="35"/>
  </w:num>
  <w:num w:numId="23">
    <w:abstractNumId w:val="29"/>
  </w:num>
  <w:num w:numId="24">
    <w:abstractNumId w:val="26"/>
  </w:num>
  <w:num w:numId="25">
    <w:abstractNumId w:val="12"/>
  </w:num>
  <w:num w:numId="26">
    <w:abstractNumId w:val="9"/>
  </w:num>
  <w:num w:numId="27">
    <w:abstractNumId w:val="11"/>
  </w:num>
  <w:num w:numId="28">
    <w:abstractNumId w:val="8"/>
  </w:num>
  <w:num w:numId="29">
    <w:abstractNumId w:val="6"/>
  </w:num>
  <w:num w:numId="30">
    <w:abstractNumId w:val="27"/>
  </w:num>
  <w:num w:numId="31">
    <w:abstractNumId w:val="22"/>
  </w:num>
  <w:num w:numId="32">
    <w:abstractNumId w:val="13"/>
  </w:num>
  <w:num w:numId="33">
    <w:abstractNumId w:val="39"/>
  </w:num>
  <w:num w:numId="34">
    <w:abstractNumId w:val="15"/>
  </w:num>
  <w:num w:numId="35">
    <w:abstractNumId w:val="44"/>
  </w:num>
  <w:num w:numId="36">
    <w:abstractNumId w:val="23"/>
  </w:num>
  <w:num w:numId="37">
    <w:abstractNumId w:val="34"/>
  </w:num>
  <w:num w:numId="38">
    <w:abstractNumId w:val="45"/>
  </w:num>
  <w:num w:numId="39">
    <w:abstractNumId w:val="42"/>
  </w:num>
  <w:num w:numId="40">
    <w:abstractNumId w:val="40"/>
  </w:num>
  <w:num w:numId="41">
    <w:abstractNumId w:val="2"/>
  </w:num>
  <w:num w:numId="42">
    <w:abstractNumId w:val="24"/>
  </w:num>
  <w:num w:numId="43">
    <w:abstractNumId w:val="32"/>
  </w:num>
  <w:num w:numId="44">
    <w:abstractNumId w:val="5"/>
  </w:num>
  <w:num w:numId="45">
    <w:abstractNumId w:val="25"/>
  </w:num>
  <w:num w:numId="46">
    <w:abstractNumId w:val="20"/>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CA"/>
    <w:rsid w:val="000015AE"/>
    <w:rsid w:val="00003F90"/>
    <w:rsid w:val="000043B9"/>
    <w:rsid w:val="00004D56"/>
    <w:rsid w:val="00005228"/>
    <w:rsid w:val="00005770"/>
    <w:rsid w:val="00013BA7"/>
    <w:rsid w:val="00013E7E"/>
    <w:rsid w:val="00020AC8"/>
    <w:rsid w:val="00020E0A"/>
    <w:rsid w:val="00031B11"/>
    <w:rsid w:val="00033C95"/>
    <w:rsid w:val="000365F7"/>
    <w:rsid w:val="00037C02"/>
    <w:rsid w:val="00040BB1"/>
    <w:rsid w:val="0004458B"/>
    <w:rsid w:val="00044790"/>
    <w:rsid w:val="000449EE"/>
    <w:rsid w:val="00051DC2"/>
    <w:rsid w:val="000543D6"/>
    <w:rsid w:val="00054646"/>
    <w:rsid w:val="000554BD"/>
    <w:rsid w:val="0005767F"/>
    <w:rsid w:val="00063ABD"/>
    <w:rsid w:val="00067350"/>
    <w:rsid w:val="000676B0"/>
    <w:rsid w:val="00072971"/>
    <w:rsid w:val="0007489E"/>
    <w:rsid w:val="00075282"/>
    <w:rsid w:val="00076C9A"/>
    <w:rsid w:val="00085175"/>
    <w:rsid w:val="00091046"/>
    <w:rsid w:val="0009225C"/>
    <w:rsid w:val="00095431"/>
    <w:rsid w:val="00097161"/>
    <w:rsid w:val="000A19E9"/>
    <w:rsid w:val="000A3932"/>
    <w:rsid w:val="000B0C99"/>
    <w:rsid w:val="000B151D"/>
    <w:rsid w:val="000B2A66"/>
    <w:rsid w:val="000B433F"/>
    <w:rsid w:val="000B5E58"/>
    <w:rsid w:val="000C2030"/>
    <w:rsid w:val="000C2C79"/>
    <w:rsid w:val="000D1AB1"/>
    <w:rsid w:val="000D2153"/>
    <w:rsid w:val="000D21E6"/>
    <w:rsid w:val="000E1F48"/>
    <w:rsid w:val="000E3700"/>
    <w:rsid w:val="000F0CEB"/>
    <w:rsid w:val="000F4FB2"/>
    <w:rsid w:val="000F7C88"/>
    <w:rsid w:val="00100D6C"/>
    <w:rsid w:val="00102401"/>
    <w:rsid w:val="00102E0A"/>
    <w:rsid w:val="00106574"/>
    <w:rsid w:val="00110FB1"/>
    <w:rsid w:val="001142D1"/>
    <w:rsid w:val="00114D3D"/>
    <w:rsid w:val="001175ED"/>
    <w:rsid w:val="001203AC"/>
    <w:rsid w:val="00120482"/>
    <w:rsid w:val="0012085F"/>
    <w:rsid w:val="001215CF"/>
    <w:rsid w:val="00125C21"/>
    <w:rsid w:val="0013225D"/>
    <w:rsid w:val="00133CAB"/>
    <w:rsid w:val="001357F4"/>
    <w:rsid w:val="00137208"/>
    <w:rsid w:val="001438FC"/>
    <w:rsid w:val="00144945"/>
    <w:rsid w:val="00145ED9"/>
    <w:rsid w:val="00151941"/>
    <w:rsid w:val="00155DCD"/>
    <w:rsid w:val="00160468"/>
    <w:rsid w:val="00161403"/>
    <w:rsid w:val="0016382B"/>
    <w:rsid w:val="00165EB3"/>
    <w:rsid w:val="00170711"/>
    <w:rsid w:val="00170A45"/>
    <w:rsid w:val="00172D78"/>
    <w:rsid w:val="00176CC1"/>
    <w:rsid w:val="001811EB"/>
    <w:rsid w:val="00182C06"/>
    <w:rsid w:val="001843FC"/>
    <w:rsid w:val="00185A12"/>
    <w:rsid w:val="00196190"/>
    <w:rsid w:val="001A0292"/>
    <w:rsid w:val="001A0B0E"/>
    <w:rsid w:val="001A4653"/>
    <w:rsid w:val="001A5068"/>
    <w:rsid w:val="001A5794"/>
    <w:rsid w:val="001A759E"/>
    <w:rsid w:val="001B306B"/>
    <w:rsid w:val="001C0143"/>
    <w:rsid w:val="001C0F3A"/>
    <w:rsid w:val="001C3C32"/>
    <w:rsid w:val="001C701C"/>
    <w:rsid w:val="001D606E"/>
    <w:rsid w:val="001D60E5"/>
    <w:rsid w:val="001E0082"/>
    <w:rsid w:val="001E5132"/>
    <w:rsid w:val="001E7399"/>
    <w:rsid w:val="001F6700"/>
    <w:rsid w:val="0020096C"/>
    <w:rsid w:val="00204113"/>
    <w:rsid w:val="0021197D"/>
    <w:rsid w:val="00217A6B"/>
    <w:rsid w:val="0022032E"/>
    <w:rsid w:val="002239D7"/>
    <w:rsid w:val="00226903"/>
    <w:rsid w:val="0023124B"/>
    <w:rsid w:val="00234546"/>
    <w:rsid w:val="00235439"/>
    <w:rsid w:val="00235FEE"/>
    <w:rsid w:val="00245F12"/>
    <w:rsid w:val="002464F9"/>
    <w:rsid w:val="00250ED9"/>
    <w:rsid w:val="002519B5"/>
    <w:rsid w:val="00252C65"/>
    <w:rsid w:val="002530C6"/>
    <w:rsid w:val="00253C70"/>
    <w:rsid w:val="002554C4"/>
    <w:rsid w:val="002572FA"/>
    <w:rsid w:val="002574AD"/>
    <w:rsid w:val="0026138A"/>
    <w:rsid w:val="00266297"/>
    <w:rsid w:val="0027211D"/>
    <w:rsid w:val="002772D6"/>
    <w:rsid w:val="00277A1C"/>
    <w:rsid w:val="00282E54"/>
    <w:rsid w:val="00283FAE"/>
    <w:rsid w:val="00284DDF"/>
    <w:rsid w:val="002867BA"/>
    <w:rsid w:val="00291E56"/>
    <w:rsid w:val="00292278"/>
    <w:rsid w:val="002944FB"/>
    <w:rsid w:val="00294A94"/>
    <w:rsid w:val="0029507B"/>
    <w:rsid w:val="002B124B"/>
    <w:rsid w:val="002B1385"/>
    <w:rsid w:val="002B7761"/>
    <w:rsid w:val="002B7A87"/>
    <w:rsid w:val="002C1523"/>
    <w:rsid w:val="002C6249"/>
    <w:rsid w:val="002C67AB"/>
    <w:rsid w:val="002F052C"/>
    <w:rsid w:val="002F1324"/>
    <w:rsid w:val="00300F8E"/>
    <w:rsid w:val="003023CB"/>
    <w:rsid w:val="003024D4"/>
    <w:rsid w:val="00305452"/>
    <w:rsid w:val="00305E21"/>
    <w:rsid w:val="003206F8"/>
    <w:rsid w:val="00332953"/>
    <w:rsid w:val="00333C77"/>
    <w:rsid w:val="00334929"/>
    <w:rsid w:val="00336854"/>
    <w:rsid w:val="003422B3"/>
    <w:rsid w:val="003526A4"/>
    <w:rsid w:val="003568A9"/>
    <w:rsid w:val="00356AE3"/>
    <w:rsid w:val="0036267B"/>
    <w:rsid w:val="00366104"/>
    <w:rsid w:val="00366BE1"/>
    <w:rsid w:val="0037078E"/>
    <w:rsid w:val="00372C69"/>
    <w:rsid w:val="003737AB"/>
    <w:rsid w:val="00375CC8"/>
    <w:rsid w:val="003800AC"/>
    <w:rsid w:val="00383107"/>
    <w:rsid w:val="00385409"/>
    <w:rsid w:val="00390475"/>
    <w:rsid w:val="003956FA"/>
    <w:rsid w:val="003A1147"/>
    <w:rsid w:val="003A24B4"/>
    <w:rsid w:val="003A453F"/>
    <w:rsid w:val="003B225F"/>
    <w:rsid w:val="003B3CA5"/>
    <w:rsid w:val="003B5D2C"/>
    <w:rsid w:val="003B7297"/>
    <w:rsid w:val="003B73A3"/>
    <w:rsid w:val="003C36A3"/>
    <w:rsid w:val="003C6026"/>
    <w:rsid w:val="003D36E1"/>
    <w:rsid w:val="003E0915"/>
    <w:rsid w:val="003E1670"/>
    <w:rsid w:val="003E239E"/>
    <w:rsid w:val="003F126B"/>
    <w:rsid w:val="003F12CC"/>
    <w:rsid w:val="003F354F"/>
    <w:rsid w:val="003F62D5"/>
    <w:rsid w:val="003F7B8B"/>
    <w:rsid w:val="00401A44"/>
    <w:rsid w:val="00404686"/>
    <w:rsid w:val="0040605A"/>
    <w:rsid w:val="00412AF5"/>
    <w:rsid w:val="00421F64"/>
    <w:rsid w:val="00422FB2"/>
    <w:rsid w:val="004237B0"/>
    <w:rsid w:val="0042611C"/>
    <w:rsid w:val="00426266"/>
    <w:rsid w:val="0044424C"/>
    <w:rsid w:val="00446233"/>
    <w:rsid w:val="0045197E"/>
    <w:rsid w:val="004520AC"/>
    <w:rsid w:val="00454F19"/>
    <w:rsid w:val="00466D6B"/>
    <w:rsid w:val="00466F17"/>
    <w:rsid w:val="00467940"/>
    <w:rsid w:val="00471F36"/>
    <w:rsid w:val="004723D4"/>
    <w:rsid w:val="0047424D"/>
    <w:rsid w:val="004766DC"/>
    <w:rsid w:val="00487978"/>
    <w:rsid w:val="00493603"/>
    <w:rsid w:val="0049612B"/>
    <w:rsid w:val="00496EFF"/>
    <w:rsid w:val="0049772E"/>
    <w:rsid w:val="004A0009"/>
    <w:rsid w:val="004A10F9"/>
    <w:rsid w:val="004A1D02"/>
    <w:rsid w:val="004A2343"/>
    <w:rsid w:val="004A2420"/>
    <w:rsid w:val="004A3700"/>
    <w:rsid w:val="004A7431"/>
    <w:rsid w:val="004A76C0"/>
    <w:rsid w:val="004B189D"/>
    <w:rsid w:val="004B36EB"/>
    <w:rsid w:val="004B5A78"/>
    <w:rsid w:val="004B74A8"/>
    <w:rsid w:val="004C0CCE"/>
    <w:rsid w:val="004C1049"/>
    <w:rsid w:val="004C1EEE"/>
    <w:rsid w:val="004C35F6"/>
    <w:rsid w:val="004C3A46"/>
    <w:rsid w:val="004C4C50"/>
    <w:rsid w:val="004C57C5"/>
    <w:rsid w:val="004C6640"/>
    <w:rsid w:val="004D0CF9"/>
    <w:rsid w:val="004D2FA9"/>
    <w:rsid w:val="004D32D0"/>
    <w:rsid w:val="004D7405"/>
    <w:rsid w:val="004E1C58"/>
    <w:rsid w:val="004E5461"/>
    <w:rsid w:val="004E5A38"/>
    <w:rsid w:val="004E7846"/>
    <w:rsid w:val="004F4747"/>
    <w:rsid w:val="005017E0"/>
    <w:rsid w:val="0050562E"/>
    <w:rsid w:val="00506C56"/>
    <w:rsid w:val="00506E7C"/>
    <w:rsid w:val="00507D8D"/>
    <w:rsid w:val="00510995"/>
    <w:rsid w:val="00511BF6"/>
    <w:rsid w:val="00513950"/>
    <w:rsid w:val="0051397A"/>
    <w:rsid w:val="005200C0"/>
    <w:rsid w:val="00520D97"/>
    <w:rsid w:val="00520E7E"/>
    <w:rsid w:val="00521C1D"/>
    <w:rsid w:val="00521D51"/>
    <w:rsid w:val="0052255C"/>
    <w:rsid w:val="0052670F"/>
    <w:rsid w:val="00533653"/>
    <w:rsid w:val="005417D2"/>
    <w:rsid w:val="00545301"/>
    <w:rsid w:val="00546F5D"/>
    <w:rsid w:val="005578E5"/>
    <w:rsid w:val="005603D3"/>
    <w:rsid w:val="00561D1E"/>
    <w:rsid w:val="00563030"/>
    <w:rsid w:val="00563740"/>
    <w:rsid w:val="00566672"/>
    <w:rsid w:val="00566AB6"/>
    <w:rsid w:val="00567E63"/>
    <w:rsid w:val="00571110"/>
    <w:rsid w:val="00571C7F"/>
    <w:rsid w:val="0057470F"/>
    <w:rsid w:val="005831AB"/>
    <w:rsid w:val="00583421"/>
    <w:rsid w:val="005863AD"/>
    <w:rsid w:val="00586B45"/>
    <w:rsid w:val="00587B11"/>
    <w:rsid w:val="00591130"/>
    <w:rsid w:val="00591BBF"/>
    <w:rsid w:val="005958A2"/>
    <w:rsid w:val="005974CC"/>
    <w:rsid w:val="00597A4F"/>
    <w:rsid w:val="005A3B50"/>
    <w:rsid w:val="005A4A64"/>
    <w:rsid w:val="005A4DC8"/>
    <w:rsid w:val="005A7E62"/>
    <w:rsid w:val="005B1D53"/>
    <w:rsid w:val="005B35F4"/>
    <w:rsid w:val="005C370D"/>
    <w:rsid w:val="005C59D4"/>
    <w:rsid w:val="005C6913"/>
    <w:rsid w:val="005C6F78"/>
    <w:rsid w:val="005D5017"/>
    <w:rsid w:val="005D5472"/>
    <w:rsid w:val="005D7DFD"/>
    <w:rsid w:val="005E15A3"/>
    <w:rsid w:val="005E3AF4"/>
    <w:rsid w:val="005F27D0"/>
    <w:rsid w:val="005F3629"/>
    <w:rsid w:val="005F4006"/>
    <w:rsid w:val="005F6153"/>
    <w:rsid w:val="00600E8D"/>
    <w:rsid w:val="00601936"/>
    <w:rsid w:val="00604CAA"/>
    <w:rsid w:val="00611FFB"/>
    <w:rsid w:val="00615BBD"/>
    <w:rsid w:val="006163C3"/>
    <w:rsid w:val="00622B52"/>
    <w:rsid w:val="00630CFA"/>
    <w:rsid w:val="006345B0"/>
    <w:rsid w:val="00641EB3"/>
    <w:rsid w:val="0064261D"/>
    <w:rsid w:val="006431A8"/>
    <w:rsid w:val="00643F00"/>
    <w:rsid w:val="00646A52"/>
    <w:rsid w:val="00652615"/>
    <w:rsid w:val="00653EB0"/>
    <w:rsid w:val="00654C17"/>
    <w:rsid w:val="0065574B"/>
    <w:rsid w:val="006557C4"/>
    <w:rsid w:val="00660C6A"/>
    <w:rsid w:val="00663919"/>
    <w:rsid w:val="00665D56"/>
    <w:rsid w:val="0067072C"/>
    <w:rsid w:val="00671A77"/>
    <w:rsid w:val="006745ED"/>
    <w:rsid w:val="0068493E"/>
    <w:rsid w:val="00691C17"/>
    <w:rsid w:val="006A2822"/>
    <w:rsid w:val="006A3DA2"/>
    <w:rsid w:val="006B1994"/>
    <w:rsid w:val="006B3CFD"/>
    <w:rsid w:val="006B5A4C"/>
    <w:rsid w:val="006C5436"/>
    <w:rsid w:val="006C7BC6"/>
    <w:rsid w:val="006D04E5"/>
    <w:rsid w:val="006D1770"/>
    <w:rsid w:val="006D28F8"/>
    <w:rsid w:val="006D4450"/>
    <w:rsid w:val="006D4A39"/>
    <w:rsid w:val="006D78F2"/>
    <w:rsid w:val="006E17DD"/>
    <w:rsid w:val="006E2382"/>
    <w:rsid w:val="006E477A"/>
    <w:rsid w:val="006F45D7"/>
    <w:rsid w:val="006F645A"/>
    <w:rsid w:val="00704370"/>
    <w:rsid w:val="0070540B"/>
    <w:rsid w:val="00707A8F"/>
    <w:rsid w:val="00707D13"/>
    <w:rsid w:val="007120AB"/>
    <w:rsid w:val="00714381"/>
    <w:rsid w:val="007149C7"/>
    <w:rsid w:val="00716E49"/>
    <w:rsid w:val="00717EFE"/>
    <w:rsid w:val="00720D59"/>
    <w:rsid w:val="00722475"/>
    <w:rsid w:val="00727CF3"/>
    <w:rsid w:val="007358E0"/>
    <w:rsid w:val="00743F6F"/>
    <w:rsid w:val="0074654E"/>
    <w:rsid w:val="00747754"/>
    <w:rsid w:val="0075207F"/>
    <w:rsid w:val="00754405"/>
    <w:rsid w:val="0075524D"/>
    <w:rsid w:val="00755E59"/>
    <w:rsid w:val="0076202A"/>
    <w:rsid w:val="0076648B"/>
    <w:rsid w:val="00774918"/>
    <w:rsid w:val="00776FFB"/>
    <w:rsid w:val="00781D23"/>
    <w:rsid w:val="00783111"/>
    <w:rsid w:val="007844A7"/>
    <w:rsid w:val="00787EA5"/>
    <w:rsid w:val="007932A0"/>
    <w:rsid w:val="00795CF2"/>
    <w:rsid w:val="007A17CC"/>
    <w:rsid w:val="007A47F2"/>
    <w:rsid w:val="007A55A5"/>
    <w:rsid w:val="007B5893"/>
    <w:rsid w:val="007B703F"/>
    <w:rsid w:val="007B719E"/>
    <w:rsid w:val="007B735E"/>
    <w:rsid w:val="007C29AE"/>
    <w:rsid w:val="007C3357"/>
    <w:rsid w:val="007D0A70"/>
    <w:rsid w:val="007E1E48"/>
    <w:rsid w:val="007E402F"/>
    <w:rsid w:val="007F111F"/>
    <w:rsid w:val="007F30F4"/>
    <w:rsid w:val="007F3CE0"/>
    <w:rsid w:val="007F44C2"/>
    <w:rsid w:val="007F49F5"/>
    <w:rsid w:val="007F6761"/>
    <w:rsid w:val="00801B74"/>
    <w:rsid w:val="00805E93"/>
    <w:rsid w:val="00810268"/>
    <w:rsid w:val="008107EE"/>
    <w:rsid w:val="00815E2A"/>
    <w:rsid w:val="008200A3"/>
    <w:rsid w:val="00823789"/>
    <w:rsid w:val="0082418D"/>
    <w:rsid w:val="00827391"/>
    <w:rsid w:val="008338B3"/>
    <w:rsid w:val="008345F2"/>
    <w:rsid w:val="008369ED"/>
    <w:rsid w:val="00840DC7"/>
    <w:rsid w:val="00843037"/>
    <w:rsid w:val="00843EA6"/>
    <w:rsid w:val="008449B0"/>
    <w:rsid w:val="00847100"/>
    <w:rsid w:val="00850EE1"/>
    <w:rsid w:val="00853F71"/>
    <w:rsid w:val="0085668D"/>
    <w:rsid w:val="008616E9"/>
    <w:rsid w:val="0086442B"/>
    <w:rsid w:val="00867A46"/>
    <w:rsid w:val="00873904"/>
    <w:rsid w:val="008821E1"/>
    <w:rsid w:val="00884461"/>
    <w:rsid w:val="00884C15"/>
    <w:rsid w:val="00886105"/>
    <w:rsid w:val="00890E1F"/>
    <w:rsid w:val="00891CBB"/>
    <w:rsid w:val="00893B24"/>
    <w:rsid w:val="00894BC7"/>
    <w:rsid w:val="00894F68"/>
    <w:rsid w:val="008A05E3"/>
    <w:rsid w:val="008A09DB"/>
    <w:rsid w:val="008A10CA"/>
    <w:rsid w:val="008A1C7C"/>
    <w:rsid w:val="008A5D84"/>
    <w:rsid w:val="008A6753"/>
    <w:rsid w:val="008B51C4"/>
    <w:rsid w:val="008C369B"/>
    <w:rsid w:val="008C4E51"/>
    <w:rsid w:val="008C741C"/>
    <w:rsid w:val="008C79CF"/>
    <w:rsid w:val="008D40C7"/>
    <w:rsid w:val="008D556C"/>
    <w:rsid w:val="008D5C2B"/>
    <w:rsid w:val="008E2DD9"/>
    <w:rsid w:val="008E63A5"/>
    <w:rsid w:val="008E7FD3"/>
    <w:rsid w:val="008F1140"/>
    <w:rsid w:val="008F2320"/>
    <w:rsid w:val="00900AF7"/>
    <w:rsid w:val="009046B5"/>
    <w:rsid w:val="00905976"/>
    <w:rsid w:val="009116B5"/>
    <w:rsid w:val="00914E19"/>
    <w:rsid w:val="0091543A"/>
    <w:rsid w:val="00915D4B"/>
    <w:rsid w:val="00916DEF"/>
    <w:rsid w:val="0092100A"/>
    <w:rsid w:val="0092348A"/>
    <w:rsid w:val="00926433"/>
    <w:rsid w:val="0093647A"/>
    <w:rsid w:val="009376B9"/>
    <w:rsid w:val="00944067"/>
    <w:rsid w:val="009470F4"/>
    <w:rsid w:val="00950BDE"/>
    <w:rsid w:val="00951330"/>
    <w:rsid w:val="00951DA3"/>
    <w:rsid w:val="00962C5A"/>
    <w:rsid w:val="00973359"/>
    <w:rsid w:val="00974F58"/>
    <w:rsid w:val="0097661C"/>
    <w:rsid w:val="00982CBD"/>
    <w:rsid w:val="0098332F"/>
    <w:rsid w:val="00983EE3"/>
    <w:rsid w:val="009873A1"/>
    <w:rsid w:val="009A0B3E"/>
    <w:rsid w:val="009A2112"/>
    <w:rsid w:val="009A41F1"/>
    <w:rsid w:val="009B28AE"/>
    <w:rsid w:val="009C43E4"/>
    <w:rsid w:val="009C4D4C"/>
    <w:rsid w:val="009D4AE5"/>
    <w:rsid w:val="009D52D8"/>
    <w:rsid w:val="009D5DF7"/>
    <w:rsid w:val="009D7906"/>
    <w:rsid w:val="009E0D55"/>
    <w:rsid w:val="009E2B61"/>
    <w:rsid w:val="00A00072"/>
    <w:rsid w:val="00A00693"/>
    <w:rsid w:val="00A014A3"/>
    <w:rsid w:val="00A017A2"/>
    <w:rsid w:val="00A04649"/>
    <w:rsid w:val="00A0499B"/>
    <w:rsid w:val="00A04B4B"/>
    <w:rsid w:val="00A111B3"/>
    <w:rsid w:val="00A12AEE"/>
    <w:rsid w:val="00A138E9"/>
    <w:rsid w:val="00A13B3C"/>
    <w:rsid w:val="00A17B1A"/>
    <w:rsid w:val="00A21F68"/>
    <w:rsid w:val="00A30DD7"/>
    <w:rsid w:val="00A315FE"/>
    <w:rsid w:val="00A364BD"/>
    <w:rsid w:val="00A366D0"/>
    <w:rsid w:val="00A36FD9"/>
    <w:rsid w:val="00A40EC9"/>
    <w:rsid w:val="00A60913"/>
    <w:rsid w:val="00A653F2"/>
    <w:rsid w:val="00A671FB"/>
    <w:rsid w:val="00A70AA9"/>
    <w:rsid w:val="00A719B7"/>
    <w:rsid w:val="00A749D5"/>
    <w:rsid w:val="00A816A2"/>
    <w:rsid w:val="00A83007"/>
    <w:rsid w:val="00A83FB1"/>
    <w:rsid w:val="00A871CC"/>
    <w:rsid w:val="00A909B4"/>
    <w:rsid w:val="00A9618D"/>
    <w:rsid w:val="00A9744A"/>
    <w:rsid w:val="00AA0E8B"/>
    <w:rsid w:val="00AA19A1"/>
    <w:rsid w:val="00AA226A"/>
    <w:rsid w:val="00AA24D7"/>
    <w:rsid w:val="00AA403F"/>
    <w:rsid w:val="00AA453A"/>
    <w:rsid w:val="00AA5547"/>
    <w:rsid w:val="00AB090A"/>
    <w:rsid w:val="00AB39AB"/>
    <w:rsid w:val="00AB7985"/>
    <w:rsid w:val="00AC26EF"/>
    <w:rsid w:val="00AC6C5C"/>
    <w:rsid w:val="00AD0C60"/>
    <w:rsid w:val="00AD4B4F"/>
    <w:rsid w:val="00AD5B10"/>
    <w:rsid w:val="00AE0FFC"/>
    <w:rsid w:val="00AE5A45"/>
    <w:rsid w:val="00AE604B"/>
    <w:rsid w:val="00AF18DA"/>
    <w:rsid w:val="00AF29A8"/>
    <w:rsid w:val="00B00DB9"/>
    <w:rsid w:val="00B012B3"/>
    <w:rsid w:val="00B03A7E"/>
    <w:rsid w:val="00B03B1A"/>
    <w:rsid w:val="00B0432A"/>
    <w:rsid w:val="00B1126D"/>
    <w:rsid w:val="00B1147B"/>
    <w:rsid w:val="00B116BC"/>
    <w:rsid w:val="00B11F70"/>
    <w:rsid w:val="00B23D7F"/>
    <w:rsid w:val="00B2472D"/>
    <w:rsid w:val="00B25FF3"/>
    <w:rsid w:val="00B327DF"/>
    <w:rsid w:val="00B346A3"/>
    <w:rsid w:val="00B36B15"/>
    <w:rsid w:val="00B374DB"/>
    <w:rsid w:val="00B41151"/>
    <w:rsid w:val="00B52C07"/>
    <w:rsid w:val="00B53512"/>
    <w:rsid w:val="00B53768"/>
    <w:rsid w:val="00B53E19"/>
    <w:rsid w:val="00B6301E"/>
    <w:rsid w:val="00B65D47"/>
    <w:rsid w:val="00B70EC1"/>
    <w:rsid w:val="00B713C1"/>
    <w:rsid w:val="00B71A09"/>
    <w:rsid w:val="00B73F77"/>
    <w:rsid w:val="00B76616"/>
    <w:rsid w:val="00B772FB"/>
    <w:rsid w:val="00B775A5"/>
    <w:rsid w:val="00B81298"/>
    <w:rsid w:val="00B85A13"/>
    <w:rsid w:val="00B90171"/>
    <w:rsid w:val="00B94535"/>
    <w:rsid w:val="00B95358"/>
    <w:rsid w:val="00BA05C4"/>
    <w:rsid w:val="00BA3C50"/>
    <w:rsid w:val="00BB25C8"/>
    <w:rsid w:val="00BC61E1"/>
    <w:rsid w:val="00BE70C5"/>
    <w:rsid w:val="00BF0E52"/>
    <w:rsid w:val="00BF302D"/>
    <w:rsid w:val="00BF35D6"/>
    <w:rsid w:val="00C00F1E"/>
    <w:rsid w:val="00C10182"/>
    <w:rsid w:val="00C13D84"/>
    <w:rsid w:val="00C13F9F"/>
    <w:rsid w:val="00C15385"/>
    <w:rsid w:val="00C16449"/>
    <w:rsid w:val="00C324F9"/>
    <w:rsid w:val="00C414E7"/>
    <w:rsid w:val="00C4265F"/>
    <w:rsid w:val="00C440FB"/>
    <w:rsid w:val="00C45C5D"/>
    <w:rsid w:val="00C46B20"/>
    <w:rsid w:val="00C46C77"/>
    <w:rsid w:val="00C57B81"/>
    <w:rsid w:val="00C60CCB"/>
    <w:rsid w:val="00C644CE"/>
    <w:rsid w:val="00C64D0A"/>
    <w:rsid w:val="00C64ED6"/>
    <w:rsid w:val="00C73A77"/>
    <w:rsid w:val="00C73ABF"/>
    <w:rsid w:val="00C7437A"/>
    <w:rsid w:val="00C747A6"/>
    <w:rsid w:val="00C76D23"/>
    <w:rsid w:val="00C770E6"/>
    <w:rsid w:val="00C851E3"/>
    <w:rsid w:val="00C85F6E"/>
    <w:rsid w:val="00C86126"/>
    <w:rsid w:val="00C91181"/>
    <w:rsid w:val="00C94544"/>
    <w:rsid w:val="00CA2D36"/>
    <w:rsid w:val="00CA3AF8"/>
    <w:rsid w:val="00CB1422"/>
    <w:rsid w:val="00CB16AF"/>
    <w:rsid w:val="00CB7BE9"/>
    <w:rsid w:val="00CC056B"/>
    <w:rsid w:val="00CC0F04"/>
    <w:rsid w:val="00CC29DD"/>
    <w:rsid w:val="00CC36C6"/>
    <w:rsid w:val="00CC63F5"/>
    <w:rsid w:val="00CC65DB"/>
    <w:rsid w:val="00CE1CAC"/>
    <w:rsid w:val="00CF07BE"/>
    <w:rsid w:val="00CF158D"/>
    <w:rsid w:val="00CF221A"/>
    <w:rsid w:val="00CF5E16"/>
    <w:rsid w:val="00CF6FB2"/>
    <w:rsid w:val="00D027F1"/>
    <w:rsid w:val="00D02E14"/>
    <w:rsid w:val="00D032D7"/>
    <w:rsid w:val="00D07F3E"/>
    <w:rsid w:val="00D1096C"/>
    <w:rsid w:val="00D1130D"/>
    <w:rsid w:val="00D11678"/>
    <w:rsid w:val="00D14A1E"/>
    <w:rsid w:val="00D15CAA"/>
    <w:rsid w:val="00D2322A"/>
    <w:rsid w:val="00D304F3"/>
    <w:rsid w:val="00D31AD3"/>
    <w:rsid w:val="00D31F9E"/>
    <w:rsid w:val="00D35A69"/>
    <w:rsid w:val="00D4200E"/>
    <w:rsid w:val="00D438E4"/>
    <w:rsid w:val="00D438E9"/>
    <w:rsid w:val="00D45982"/>
    <w:rsid w:val="00D47220"/>
    <w:rsid w:val="00D47726"/>
    <w:rsid w:val="00D522D9"/>
    <w:rsid w:val="00D54B76"/>
    <w:rsid w:val="00D6155D"/>
    <w:rsid w:val="00D61CC1"/>
    <w:rsid w:val="00D678E4"/>
    <w:rsid w:val="00D67BF3"/>
    <w:rsid w:val="00D67D1D"/>
    <w:rsid w:val="00D721D8"/>
    <w:rsid w:val="00D72833"/>
    <w:rsid w:val="00D7296E"/>
    <w:rsid w:val="00D73DBE"/>
    <w:rsid w:val="00D741EF"/>
    <w:rsid w:val="00D80C0B"/>
    <w:rsid w:val="00D83521"/>
    <w:rsid w:val="00D8538F"/>
    <w:rsid w:val="00D911C2"/>
    <w:rsid w:val="00D92162"/>
    <w:rsid w:val="00D9539B"/>
    <w:rsid w:val="00DA1049"/>
    <w:rsid w:val="00DA3795"/>
    <w:rsid w:val="00DA5AA1"/>
    <w:rsid w:val="00DA6137"/>
    <w:rsid w:val="00DB29AE"/>
    <w:rsid w:val="00DB3832"/>
    <w:rsid w:val="00DB43D3"/>
    <w:rsid w:val="00DB7AEA"/>
    <w:rsid w:val="00DC1DB8"/>
    <w:rsid w:val="00DC3FA0"/>
    <w:rsid w:val="00DC7FDB"/>
    <w:rsid w:val="00DD0E66"/>
    <w:rsid w:val="00DD12D5"/>
    <w:rsid w:val="00DD4EFF"/>
    <w:rsid w:val="00DD56F2"/>
    <w:rsid w:val="00DD64E8"/>
    <w:rsid w:val="00DD7068"/>
    <w:rsid w:val="00DE0678"/>
    <w:rsid w:val="00DE38F2"/>
    <w:rsid w:val="00DE41B0"/>
    <w:rsid w:val="00DE5F28"/>
    <w:rsid w:val="00DE79E8"/>
    <w:rsid w:val="00DF545D"/>
    <w:rsid w:val="00DF5B7F"/>
    <w:rsid w:val="00DF5FB1"/>
    <w:rsid w:val="00E05451"/>
    <w:rsid w:val="00E05520"/>
    <w:rsid w:val="00E07202"/>
    <w:rsid w:val="00E07213"/>
    <w:rsid w:val="00E11EBC"/>
    <w:rsid w:val="00E12310"/>
    <w:rsid w:val="00E23C5C"/>
    <w:rsid w:val="00E31B14"/>
    <w:rsid w:val="00E322EC"/>
    <w:rsid w:val="00E42C30"/>
    <w:rsid w:val="00E43DF4"/>
    <w:rsid w:val="00E477F7"/>
    <w:rsid w:val="00E51C9B"/>
    <w:rsid w:val="00E551E3"/>
    <w:rsid w:val="00E5646A"/>
    <w:rsid w:val="00E717B5"/>
    <w:rsid w:val="00E7581B"/>
    <w:rsid w:val="00E81297"/>
    <w:rsid w:val="00E846D1"/>
    <w:rsid w:val="00E901B7"/>
    <w:rsid w:val="00E90FB1"/>
    <w:rsid w:val="00E94582"/>
    <w:rsid w:val="00E96C87"/>
    <w:rsid w:val="00EA0F1A"/>
    <w:rsid w:val="00EA0F31"/>
    <w:rsid w:val="00EA1964"/>
    <w:rsid w:val="00EA2421"/>
    <w:rsid w:val="00EA38C5"/>
    <w:rsid w:val="00EB2BA0"/>
    <w:rsid w:val="00EB3638"/>
    <w:rsid w:val="00EB6A2C"/>
    <w:rsid w:val="00EC1FBC"/>
    <w:rsid w:val="00EC2DD8"/>
    <w:rsid w:val="00EC6CD1"/>
    <w:rsid w:val="00ED0FFD"/>
    <w:rsid w:val="00ED120E"/>
    <w:rsid w:val="00ED21EA"/>
    <w:rsid w:val="00EE190E"/>
    <w:rsid w:val="00EE4C97"/>
    <w:rsid w:val="00EE670B"/>
    <w:rsid w:val="00EF1851"/>
    <w:rsid w:val="00EF2EBE"/>
    <w:rsid w:val="00EF67C1"/>
    <w:rsid w:val="00EF7641"/>
    <w:rsid w:val="00F01561"/>
    <w:rsid w:val="00F02DBC"/>
    <w:rsid w:val="00F0462F"/>
    <w:rsid w:val="00F04A3B"/>
    <w:rsid w:val="00F062E5"/>
    <w:rsid w:val="00F14637"/>
    <w:rsid w:val="00F148B0"/>
    <w:rsid w:val="00F14D1A"/>
    <w:rsid w:val="00F14F10"/>
    <w:rsid w:val="00F15981"/>
    <w:rsid w:val="00F162BE"/>
    <w:rsid w:val="00F21435"/>
    <w:rsid w:val="00F2155F"/>
    <w:rsid w:val="00F26BFD"/>
    <w:rsid w:val="00F26E7B"/>
    <w:rsid w:val="00F27485"/>
    <w:rsid w:val="00F27B84"/>
    <w:rsid w:val="00F30184"/>
    <w:rsid w:val="00F43918"/>
    <w:rsid w:val="00F46715"/>
    <w:rsid w:val="00F53A4F"/>
    <w:rsid w:val="00F5596C"/>
    <w:rsid w:val="00F562C2"/>
    <w:rsid w:val="00F56903"/>
    <w:rsid w:val="00F571F4"/>
    <w:rsid w:val="00F61239"/>
    <w:rsid w:val="00F67B43"/>
    <w:rsid w:val="00F71284"/>
    <w:rsid w:val="00F741D9"/>
    <w:rsid w:val="00F742B8"/>
    <w:rsid w:val="00F75F2C"/>
    <w:rsid w:val="00F763F2"/>
    <w:rsid w:val="00F7653C"/>
    <w:rsid w:val="00F77155"/>
    <w:rsid w:val="00F8061A"/>
    <w:rsid w:val="00F820DE"/>
    <w:rsid w:val="00F92092"/>
    <w:rsid w:val="00F93A13"/>
    <w:rsid w:val="00F945A6"/>
    <w:rsid w:val="00F96E97"/>
    <w:rsid w:val="00F97CDE"/>
    <w:rsid w:val="00FA24FC"/>
    <w:rsid w:val="00FA299A"/>
    <w:rsid w:val="00FA2A4E"/>
    <w:rsid w:val="00FA3A53"/>
    <w:rsid w:val="00FA63D3"/>
    <w:rsid w:val="00FA664D"/>
    <w:rsid w:val="00FB78B6"/>
    <w:rsid w:val="00FC3058"/>
    <w:rsid w:val="00FC6198"/>
    <w:rsid w:val="00FD00B7"/>
    <w:rsid w:val="00FD0AD4"/>
    <w:rsid w:val="00FD41D1"/>
    <w:rsid w:val="00FD53FF"/>
    <w:rsid w:val="00FD57E8"/>
    <w:rsid w:val="00FE6643"/>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D4"/>
    <w:rPr>
      <w:lang w:val="en-ZA"/>
    </w:rPr>
  </w:style>
  <w:style w:type="paragraph" w:styleId="Heading1">
    <w:name w:val="heading 1"/>
    <w:basedOn w:val="Normal"/>
    <w:next w:val="Normal"/>
    <w:link w:val="Heading1Char"/>
    <w:uiPriority w:val="9"/>
    <w:qFormat/>
    <w:rsid w:val="00B36B1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6B1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6B1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6B1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6B1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6B1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6B1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6B1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6B1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15"/>
    <w:rPr>
      <w:rFonts w:asciiTheme="majorHAnsi" w:eastAsiaTheme="majorEastAsia" w:hAnsiTheme="majorHAnsi" w:cstheme="majorBidi"/>
      <w:b/>
      <w:bCs/>
      <w:color w:val="365F91" w:themeColor="accent1" w:themeShade="BF"/>
      <w:sz w:val="28"/>
      <w:szCs w:val="28"/>
      <w:lang w:val="en-ZA"/>
    </w:rPr>
  </w:style>
  <w:style w:type="character" w:customStyle="1" w:styleId="Heading2Char">
    <w:name w:val="Heading 2 Char"/>
    <w:basedOn w:val="DefaultParagraphFont"/>
    <w:link w:val="Heading2"/>
    <w:uiPriority w:val="9"/>
    <w:rsid w:val="00B36B15"/>
    <w:rPr>
      <w:rFonts w:asciiTheme="majorHAnsi" w:eastAsiaTheme="majorEastAsia" w:hAnsiTheme="majorHAnsi" w:cstheme="majorBidi"/>
      <w:b/>
      <w:bCs/>
      <w:color w:val="4F81BD" w:themeColor="accent1"/>
      <w:sz w:val="26"/>
      <w:szCs w:val="26"/>
      <w:lang w:val="en-ZA"/>
    </w:rPr>
  </w:style>
  <w:style w:type="character" w:customStyle="1" w:styleId="Heading3Char">
    <w:name w:val="Heading 3 Char"/>
    <w:basedOn w:val="DefaultParagraphFont"/>
    <w:link w:val="Heading3"/>
    <w:uiPriority w:val="9"/>
    <w:rsid w:val="00B36B15"/>
    <w:rPr>
      <w:rFonts w:asciiTheme="majorHAnsi" w:eastAsiaTheme="majorEastAsia" w:hAnsiTheme="majorHAnsi" w:cstheme="majorBidi"/>
      <w:b/>
      <w:bCs/>
      <w:color w:val="4F81BD" w:themeColor="accent1"/>
      <w:lang w:val="en-ZA"/>
    </w:rPr>
  </w:style>
  <w:style w:type="character" w:customStyle="1" w:styleId="Heading4Char">
    <w:name w:val="Heading 4 Char"/>
    <w:basedOn w:val="DefaultParagraphFont"/>
    <w:link w:val="Heading4"/>
    <w:uiPriority w:val="9"/>
    <w:rsid w:val="00B36B15"/>
    <w:rPr>
      <w:rFonts w:asciiTheme="majorHAnsi" w:eastAsiaTheme="majorEastAsia" w:hAnsiTheme="majorHAnsi" w:cstheme="majorBidi"/>
      <w:b/>
      <w:bCs/>
      <w:i/>
      <w:iCs/>
      <w:color w:val="4F81BD" w:themeColor="accent1"/>
      <w:lang w:val="en-ZA"/>
    </w:rPr>
  </w:style>
  <w:style w:type="character" w:customStyle="1" w:styleId="Heading5Char">
    <w:name w:val="Heading 5 Char"/>
    <w:basedOn w:val="DefaultParagraphFont"/>
    <w:link w:val="Heading5"/>
    <w:uiPriority w:val="9"/>
    <w:rsid w:val="00B36B15"/>
    <w:rPr>
      <w:rFonts w:asciiTheme="majorHAnsi" w:eastAsiaTheme="majorEastAsia" w:hAnsiTheme="majorHAnsi" w:cstheme="majorBidi"/>
      <w:color w:val="243F60" w:themeColor="accent1" w:themeShade="7F"/>
      <w:lang w:val="en-ZA"/>
    </w:rPr>
  </w:style>
  <w:style w:type="character" w:customStyle="1" w:styleId="Heading6Char">
    <w:name w:val="Heading 6 Char"/>
    <w:basedOn w:val="DefaultParagraphFont"/>
    <w:link w:val="Heading6"/>
    <w:uiPriority w:val="9"/>
    <w:rsid w:val="00B36B15"/>
    <w:rPr>
      <w:rFonts w:asciiTheme="majorHAnsi" w:eastAsiaTheme="majorEastAsia" w:hAnsiTheme="majorHAnsi" w:cstheme="majorBidi"/>
      <w:i/>
      <w:iCs/>
      <w:color w:val="243F60" w:themeColor="accent1" w:themeShade="7F"/>
      <w:lang w:val="en-ZA"/>
    </w:rPr>
  </w:style>
  <w:style w:type="character" w:customStyle="1" w:styleId="Heading7Char">
    <w:name w:val="Heading 7 Char"/>
    <w:basedOn w:val="DefaultParagraphFont"/>
    <w:link w:val="Heading7"/>
    <w:uiPriority w:val="9"/>
    <w:rsid w:val="00B36B15"/>
    <w:rPr>
      <w:rFonts w:asciiTheme="majorHAnsi" w:eastAsiaTheme="majorEastAsia" w:hAnsiTheme="majorHAnsi" w:cstheme="majorBidi"/>
      <w:i/>
      <w:iCs/>
      <w:color w:val="404040" w:themeColor="text1" w:themeTint="BF"/>
      <w:lang w:val="en-ZA"/>
    </w:rPr>
  </w:style>
  <w:style w:type="character" w:customStyle="1" w:styleId="Heading8Char">
    <w:name w:val="Heading 8 Char"/>
    <w:basedOn w:val="DefaultParagraphFont"/>
    <w:link w:val="Heading8"/>
    <w:uiPriority w:val="9"/>
    <w:rsid w:val="00B36B15"/>
    <w:rPr>
      <w:rFonts w:asciiTheme="majorHAnsi" w:eastAsiaTheme="majorEastAsia" w:hAnsiTheme="majorHAnsi" w:cstheme="majorBidi"/>
      <w:color w:val="404040" w:themeColor="text1" w:themeTint="BF"/>
      <w:sz w:val="20"/>
      <w:szCs w:val="20"/>
      <w:lang w:val="en-ZA"/>
    </w:rPr>
  </w:style>
  <w:style w:type="character" w:customStyle="1" w:styleId="Heading9Char">
    <w:name w:val="Heading 9 Char"/>
    <w:basedOn w:val="DefaultParagraphFont"/>
    <w:link w:val="Heading9"/>
    <w:uiPriority w:val="9"/>
    <w:semiHidden/>
    <w:rsid w:val="00B36B15"/>
    <w:rPr>
      <w:rFonts w:asciiTheme="majorHAnsi" w:eastAsiaTheme="majorEastAsia" w:hAnsiTheme="majorHAnsi" w:cstheme="majorBidi"/>
      <w:i/>
      <w:iCs/>
      <w:color w:val="404040" w:themeColor="text1" w:themeTint="BF"/>
      <w:sz w:val="20"/>
      <w:szCs w:val="20"/>
      <w:lang w:val="en-ZA"/>
    </w:rPr>
  </w:style>
  <w:style w:type="paragraph" w:styleId="ListParagraph">
    <w:name w:val="List Paragraph"/>
    <w:basedOn w:val="Normal"/>
    <w:uiPriority w:val="34"/>
    <w:qFormat/>
    <w:rsid w:val="005958A2"/>
    <w:pPr>
      <w:ind w:left="720"/>
      <w:contextualSpacing/>
    </w:pPr>
  </w:style>
  <w:style w:type="character" w:styleId="Hyperlink">
    <w:name w:val="Hyperlink"/>
    <w:basedOn w:val="DefaultParagraphFont"/>
    <w:uiPriority w:val="99"/>
    <w:unhideWhenUsed/>
    <w:rsid w:val="005958A2"/>
    <w:rPr>
      <w:color w:val="0000FF" w:themeColor="hyperlink"/>
      <w:u w:val="single"/>
    </w:rPr>
  </w:style>
  <w:style w:type="paragraph" w:styleId="Header">
    <w:name w:val="header"/>
    <w:basedOn w:val="Normal"/>
    <w:link w:val="HeaderChar"/>
    <w:uiPriority w:val="99"/>
    <w:unhideWhenUsed/>
    <w:rsid w:val="003A1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47"/>
    <w:rPr>
      <w:lang w:val="en-ZA"/>
    </w:rPr>
  </w:style>
  <w:style w:type="paragraph" w:styleId="Footer">
    <w:name w:val="footer"/>
    <w:basedOn w:val="Normal"/>
    <w:link w:val="FooterChar"/>
    <w:uiPriority w:val="99"/>
    <w:unhideWhenUsed/>
    <w:rsid w:val="003A1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47"/>
    <w:rPr>
      <w:lang w:val="en-ZA"/>
    </w:rPr>
  </w:style>
  <w:style w:type="paragraph" w:styleId="BalloonText">
    <w:name w:val="Balloon Text"/>
    <w:basedOn w:val="Normal"/>
    <w:link w:val="BalloonTextChar"/>
    <w:uiPriority w:val="99"/>
    <w:semiHidden/>
    <w:unhideWhenUsed/>
    <w:rsid w:val="003A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47"/>
    <w:rPr>
      <w:rFonts w:ascii="Tahoma" w:hAnsi="Tahoma" w:cs="Tahoma"/>
      <w:sz w:val="16"/>
      <w:szCs w:val="16"/>
      <w:lang w:val="en-ZA"/>
    </w:rPr>
  </w:style>
  <w:style w:type="paragraph" w:styleId="TOC1">
    <w:name w:val="toc 1"/>
    <w:basedOn w:val="Normal"/>
    <w:next w:val="Normal"/>
    <w:autoRedefine/>
    <w:uiPriority w:val="39"/>
    <w:unhideWhenUsed/>
    <w:qFormat/>
    <w:rsid w:val="00B012B3"/>
    <w:pPr>
      <w:spacing w:before="120" w:after="120"/>
    </w:pPr>
    <w:rPr>
      <w:b/>
      <w:bCs/>
      <w:caps/>
      <w:sz w:val="20"/>
      <w:szCs w:val="20"/>
    </w:rPr>
  </w:style>
  <w:style w:type="paragraph" w:styleId="TOC2">
    <w:name w:val="toc 2"/>
    <w:basedOn w:val="Normal"/>
    <w:next w:val="Normal"/>
    <w:autoRedefine/>
    <w:uiPriority w:val="39"/>
    <w:unhideWhenUsed/>
    <w:qFormat/>
    <w:rsid w:val="00B012B3"/>
    <w:pPr>
      <w:spacing w:after="0"/>
      <w:ind w:left="220"/>
    </w:pPr>
    <w:rPr>
      <w:smallCaps/>
      <w:sz w:val="20"/>
      <w:szCs w:val="20"/>
    </w:rPr>
  </w:style>
  <w:style w:type="paragraph" w:customStyle="1" w:styleId="Arial">
    <w:name w:val="Arial"/>
    <w:basedOn w:val="Normal"/>
    <w:uiPriority w:val="99"/>
    <w:rsid w:val="000F0CEB"/>
    <w:pPr>
      <w:spacing w:after="0" w:line="240" w:lineRule="auto"/>
      <w:jc w:val="both"/>
    </w:pPr>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D027F1"/>
    <w:pPr>
      <w:numPr>
        <w:numId w:val="0"/>
      </w:numPr>
      <w:ind w:left="717" w:hanging="360"/>
      <w:outlineLvl w:val="9"/>
    </w:pPr>
  </w:style>
  <w:style w:type="paragraph" w:customStyle="1" w:styleId="Paragraph">
    <w:name w:val="Paragraph"/>
    <w:basedOn w:val="Normal"/>
    <w:rsid w:val="00D027F1"/>
    <w:pPr>
      <w:tabs>
        <w:tab w:val="left" w:pos="284"/>
        <w:tab w:val="left" w:pos="567"/>
        <w:tab w:val="left" w:pos="851"/>
      </w:tabs>
      <w:spacing w:after="160" w:line="260" w:lineRule="atLeast"/>
      <w:jc w:val="both"/>
    </w:pPr>
    <w:rPr>
      <w:rFonts w:ascii="Times New Roman" w:eastAsia="Times New Roman" w:hAnsi="Times New Roman" w:cs="Times New Roman"/>
      <w:szCs w:val="20"/>
      <w:lang w:val="en-GB"/>
    </w:rPr>
  </w:style>
  <w:style w:type="paragraph" w:customStyle="1" w:styleId="FinalBullet">
    <w:name w:val="Final Bullet"/>
    <w:basedOn w:val="ListBullet"/>
    <w:rsid w:val="00D027F1"/>
    <w:pPr>
      <w:tabs>
        <w:tab w:val="left" w:pos="357"/>
      </w:tabs>
      <w:spacing w:after="160"/>
    </w:pPr>
    <w:rPr>
      <w:szCs w:val="20"/>
      <w:lang w:val="en-GB"/>
    </w:rPr>
  </w:style>
  <w:style w:type="paragraph" w:styleId="ListBullet">
    <w:name w:val="List Bullet"/>
    <w:basedOn w:val="Normal"/>
    <w:autoRedefine/>
    <w:rsid w:val="00D027F1"/>
    <w:pPr>
      <w:spacing w:after="0" w:line="240" w:lineRule="auto"/>
      <w:ind w:left="720" w:hanging="720"/>
      <w:jc w:val="both"/>
    </w:pPr>
    <w:rPr>
      <w:rFonts w:ascii="Times New Roman" w:eastAsia="Times New Roman" w:hAnsi="Times New Roman" w:cs="Times New Roman"/>
      <w:szCs w:val="24"/>
    </w:rPr>
  </w:style>
  <w:style w:type="paragraph" w:styleId="BodyTextIndent">
    <w:name w:val="Body Text Indent"/>
    <w:basedOn w:val="Normal"/>
    <w:link w:val="BodyTextIndentChar"/>
    <w:rsid w:val="00D027F1"/>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027F1"/>
    <w:rPr>
      <w:rFonts w:ascii="Times New Roman" w:eastAsia="Times New Roman" w:hAnsi="Times New Roman" w:cs="Times New Roman"/>
      <w:sz w:val="24"/>
      <w:szCs w:val="24"/>
      <w:lang w:val="en-ZA"/>
    </w:rPr>
  </w:style>
  <w:style w:type="paragraph" w:styleId="NormalWeb">
    <w:name w:val="Normal (Web)"/>
    <w:basedOn w:val="Normal"/>
    <w:uiPriority w:val="99"/>
    <w:rsid w:val="00D027F1"/>
    <w:pPr>
      <w:spacing w:before="100" w:beforeAutospacing="1" w:after="100" w:afterAutospacing="1" w:line="240" w:lineRule="auto"/>
    </w:pPr>
    <w:rPr>
      <w:rFonts w:ascii="Helvetica" w:eastAsia="Times New Roman" w:hAnsi="Helvetica" w:cs="Times New Roman"/>
      <w:color w:val="FFFFCC"/>
      <w:sz w:val="20"/>
      <w:szCs w:val="20"/>
    </w:rPr>
  </w:style>
  <w:style w:type="paragraph" w:styleId="FootnoteText">
    <w:name w:val="footnote text"/>
    <w:basedOn w:val="Normal"/>
    <w:link w:val="FootnoteTextChar"/>
    <w:rsid w:val="00D027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027F1"/>
    <w:rPr>
      <w:rFonts w:ascii="Times New Roman" w:eastAsia="Times New Roman" w:hAnsi="Times New Roman" w:cs="Times New Roman"/>
      <w:sz w:val="20"/>
      <w:szCs w:val="20"/>
      <w:lang w:val="en-ZA"/>
    </w:rPr>
  </w:style>
  <w:style w:type="paragraph" w:styleId="BodyText">
    <w:name w:val="Body Text"/>
    <w:basedOn w:val="Normal"/>
    <w:link w:val="BodyTextChar"/>
    <w:uiPriority w:val="99"/>
    <w:unhideWhenUsed/>
    <w:rsid w:val="00D027F1"/>
    <w:pPr>
      <w:spacing w:after="120"/>
    </w:pPr>
  </w:style>
  <w:style w:type="character" w:customStyle="1" w:styleId="BodyTextChar">
    <w:name w:val="Body Text Char"/>
    <w:basedOn w:val="DefaultParagraphFont"/>
    <w:link w:val="BodyText"/>
    <w:uiPriority w:val="99"/>
    <w:rsid w:val="00D027F1"/>
    <w:rPr>
      <w:lang w:val="en-ZA"/>
    </w:rPr>
  </w:style>
  <w:style w:type="paragraph" w:styleId="Subtitle">
    <w:name w:val="Subtitle"/>
    <w:basedOn w:val="Title"/>
    <w:next w:val="BodyText"/>
    <w:link w:val="SubtitleChar"/>
    <w:qFormat/>
    <w:rsid w:val="00D027F1"/>
    <w:pPr>
      <w:keepNext/>
      <w:keepLines/>
      <w:pBdr>
        <w:bottom w:val="none" w:sz="0" w:space="0" w:color="auto"/>
      </w:pBdr>
      <w:suppressAutoHyphens/>
      <w:spacing w:before="60" w:after="120" w:line="340" w:lineRule="atLeast"/>
      <w:contextualSpacing w:val="0"/>
      <w:jc w:val="both"/>
    </w:pPr>
    <w:rPr>
      <w:rFonts w:ascii="Arial" w:eastAsia="Times New Roman" w:hAnsi="Arial" w:cs="Arial"/>
      <w:color w:val="auto"/>
      <w:spacing w:val="-16"/>
      <w:kern w:val="1"/>
      <w:sz w:val="32"/>
      <w:szCs w:val="32"/>
      <w:lang w:val="en-GB" w:eastAsia="ar-SA"/>
    </w:rPr>
  </w:style>
  <w:style w:type="paragraph" w:styleId="Title">
    <w:name w:val="Title"/>
    <w:basedOn w:val="Normal"/>
    <w:next w:val="Normal"/>
    <w:link w:val="TitleChar"/>
    <w:uiPriority w:val="10"/>
    <w:qFormat/>
    <w:rsid w:val="00D027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7F1"/>
    <w:rPr>
      <w:rFonts w:asciiTheme="majorHAnsi" w:eastAsiaTheme="majorEastAsia" w:hAnsiTheme="majorHAnsi" w:cstheme="majorBidi"/>
      <w:color w:val="17365D" w:themeColor="text2" w:themeShade="BF"/>
      <w:spacing w:val="5"/>
      <w:kern w:val="28"/>
      <w:sz w:val="52"/>
      <w:szCs w:val="52"/>
      <w:lang w:val="en-ZA"/>
    </w:rPr>
  </w:style>
  <w:style w:type="character" w:customStyle="1" w:styleId="SubtitleChar">
    <w:name w:val="Subtitle Char"/>
    <w:basedOn w:val="DefaultParagraphFont"/>
    <w:link w:val="Subtitle"/>
    <w:rsid w:val="00D027F1"/>
    <w:rPr>
      <w:rFonts w:ascii="Arial" w:eastAsia="Times New Roman" w:hAnsi="Arial" w:cs="Arial"/>
      <w:spacing w:val="-16"/>
      <w:kern w:val="1"/>
      <w:sz w:val="32"/>
      <w:szCs w:val="32"/>
      <w:lang w:val="en-GB" w:eastAsia="ar-SA"/>
    </w:rPr>
  </w:style>
  <w:style w:type="paragraph" w:customStyle="1" w:styleId="TitleCover">
    <w:name w:val="Title Cover"/>
    <w:basedOn w:val="Normal"/>
    <w:next w:val="Normal"/>
    <w:rsid w:val="00D027F1"/>
    <w:pPr>
      <w:keepNext/>
      <w:keepLines/>
      <w:pBdr>
        <w:top w:val="single" w:sz="40" w:space="31" w:color="000000"/>
      </w:pBdr>
      <w:tabs>
        <w:tab w:val="left" w:pos="-1680"/>
      </w:tabs>
      <w:suppressAutoHyphens/>
      <w:spacing w:before="240" w:after="500" w:line="640" w:lineRule="exact"/>
      <w:ind w:left="-840" w:right="-840"/>
      <w:jc w:val="both"/>
    </w:pPr>
    <w:rPr>
      <w:rFonts w:ascii="Arial Black" w:eastAsia="Times New Roman" w:hAnsi="Arial Black" w:cs="Arial Black"/>
      <w:b/>
      <w:bCs/>
      <w:spacing w:val="-48"/>
      <w:kern w:val="1"/>
      <w:sz w:val="64"/>
      <w:szCs w:val="64"/>
      <w:lang w:val="en-GB" w:eastAsia="ar-SA"/>
    </w:rPr>
  </w:style>
  <w:style w:type="paragraph" w:customStyle="1" w:styleId="SubtitleCover">
    <w:name w:val="Subtitle Cover"/>
    <w:basedOn w:val="TitleCover"/>
    <w:next w:val="BodyText"/>
    <w:rsid w:val="00D027F1"/>
    <w:pPr>
      <w:pBdr>
        <w:top w:val="single" w:sz="4" w:space="6" w:color="000000"/>
      </w:pBdr>
      <w:spacing w:before="0" w:after="0" w:line="360" w:lineRule="atLeast"/>
      <w:ind w:left="0" w:right="0"/>
    </w:pPr>
    <w:rPr>
      <w:rFonts w:ascii="Arial" w:hAnsi="Arial" w:cs="Arial"/>
      <w:spacing w:val="-30"/>
      <w:sz w:val="36"/>
      <w:szCs w:val="36"/>
    </w:rPr>
  </w:style>
  <w:style w:type="character" w:customStyle="1" w:styleId="FootnoteCharacters">
    <w:name w:val="Footnote Characters"/>
    <w:rsid w:val="00D027F1"/>
    <w:rPr>
      <w:rFonts w:cs="Times New Roman"/>
      <w:vertAlign w:val="superscript"/>
    </w:rPr>
  </w:style>
  <w:style w:type="character" w:styleId="PageNumber">
    <w:name w:val="page number"/>
    <w:uiPriority w:val="99"/>
    <w:rsid w:val="00D027F1"/>
    <w:rPr>
      <w:rFonts w:ascii="Arial Black" w:hAnsi="Arial Black" w:cs="Arial Black"/>
      <w:spacing w:val="-10"/>
      <w:sz w:val="18"/>
      <w:szCs w:val="18"/>
    </w:rPr>
  </w:style>
  <w:style w:type="paragraph" w:customStyle="1" w:styleId="1AutoList1">
    <w:name w:val="1AutoList1"/>
    <w:rsid w:val="00D027F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ZA"/>
    </w:rPr>
  </w:style>
  <w:style w:type="paragraph" w:styleId="TOC3">
    <w:name w:val="toc 3"/>
    <w:basedOn w:val="Normal"/>
    <w:next w:val="Normal"/>
    <w:autoRedefine/>
    <w:uiPriority w:val="39"/>
    <w:unhideWhenUsed/>
    <w:qFormat/>
    <w:rsid w:val="00D027F1"/>
    <w:pPr>
      <w:spacing w:after="0"/>
      <w:ind w:left="440"/>
    </w:pPr>
    <w:rPr>
      <w:i/>
      <w:iCs/>
      <w:sz w:val="20"/>
      <w:szCs w:val="20"/>
    </w:rPr>
  </w:style>
  <w:style w:type="paragraph" w:styleId="TOC4">
    <w:name w:val="toc 4"/>
    <w:basedOn w:val="Normal"/>
    <w:next w:val="Normal"/>
    <w:autoRedefine/>
    <w:uiPriority w:val="39"/>
    <w:unhideWhenUsed/>
    <w:rsid w:val="00D027F1"/>
    <w:pPr>
      <w:spacing w:after="0"/>
      <w:ind w:left="660"/>
    </w:pPr>
    <w:rPr>
      <w:sz w:val="18"/>
      <w:szCs w:val="18"/>
    </w:rPr>
  </w:style>
  <w:style w:type="paragraph" w:styleId="TOC5">
    <w:name w:val="toc 5"/>
    <w:basedOn w:val="Normal"/>
    <w:next w:val="Normal"/>
    <w:autoRedefine/>
    <w:uiPriority w:val="39"/>
    <w:unhideWhenUsed/>
    <w:rsid w:val="00D027F1"/>
    <w:pPr>
      <w:spacing w:after="0"/>
      <w:ind w:left="880"/>
    </w:pPr>
    <w:rPr>
      <w:sz w:val="18"/>
      <w:szCs w:val="18"/>
    </w:rPr>
  </w:style>
  <w:style w:type="paragraph" w:styleId="TOC6">
    <w:name w:val="toc 6"/>
    <w:basedOn w:val="Normal"/>
    <w:next w:val="Normal"/>
    <w:autoRedefine/>
    <w:uiPriority w:val="39"/>
    <w:unhideWhenUsed/>
    <w:rsid w:val="00D027F1"/>
    <w:pPr>
      <w:spacing w:after="0"/>
      <w:ind w:left="1100"/>
    </w:pPr>
    <w:rPr>
      <w:sz w:val="18"/>
      <w:szCs w:val="18"/>
    </w:rPr>
  </w:style>
  <w:style w:type="paragraph" w:styleId="TOC7">
    <w:name w:val="toc 7"/>
    <w:basedOn w:val="Normal"/>
    <w:next w:val="Normal"/>
    <w:autoRedefine/>
    <w:uiPriority w:val="39"/>
    <w:unhideWhenUsed/>
    <w:rsid w:val="00D027F1"/>
    <w:pPr>
      <w:spacing w:after="0"/>
      <w:ind w:left="1320"/>
    </w:pPr>
    <w:rPr>
      <w:sz w:val="18"/>
      <w:szCs w:val="18"/>
    </w:rPr>
  </w:style>
  <w:style w:type="paragraph" w:styleId="TOC8">
    <w:name w:val="toc 8"/>
    <w:basedOn w:val="Normal"/>
    <w:next w:val="Normal"/>
    <w:autoRedefine/>
    <w:uiPriority w:val="39"/>
    <w:unhideWhenUsed/>
    <w:rsid w:val="00D027F1"/>
    <w:pPr>
      <w:spacing w:after="0"/>
      <w:ind w:left="1540"/>
    </w:pPr>
    <w:rPr>
      <w:sz w:val="18"/>
      <w:szCs w:val="18"/>
    </w:rPr>
  </w:style>
  <w:style w:type="paragraph" w:styleId="TOC9">
    <w:name w:val="toc 9"/>
    <w:basedOn w:val="Normal"/>
    <w:next w:val="Normal"/>
    <w:autoRedefine/>
    <w:uiPriority w:val="39"/>
    <w:unhideWhenUsed/>
    <w:rsid w:val="00D027F1"/>
    <w:pPr>
      <w:spacing w:after="0"/>
      <w:ind w:left="1760"/>
    </w:pPr>
    <w:rPr>
      <w:sz w:val="18"/>
      <w:szCs w:val="18"/>
    </w:rPr>
  </w:style>
  <w:style w:type="paragraph" w:styleId="Caption">
    <w:name w:val="caption"/>
    <w:basedOn w:val="Normal"/>
    <w:next w:val="Normal"/>
    <w:uiPriority w:val="35"/>
    <w:unhideWhenUsed/>
    <w:qFormat/>
    <w:rsid w:val="00D027F1"/>
    <w:pPr>
      <w:spacing w:line="240" w:lineRule="auto"/>
    </w:pPr>
    <w:rPr>
      <w:rFonts w:ascii="Arial" w:hAnsi="Arial"/>
      <w:b/>
      <w:bCs/>
      <w:szCs w:val="18"/>
    </w:rPr>
  </w:style>
  <w:style w:type="character" w:customStyle="1" w:styleId="CommentTextChar">
    <w:name w:val="Comment Text Char"/>
    <w:basedOn w:val="DefaultParagraphFont"/>
    <w:link w:val="CommentText"/>
    <w:uiPriority w:val="99"/>
    <w:semiHidden/>
    <w:rsid w:val="00D027F1"/>
    <w:rPr>
      <w:sz w:val="20"/>
      <w:szCs w:val="20"/>
      <w:lang w:val="en-ZA"/>
    </w:rPr>
  </w:style>
  <w:style w:type="paragraph" w:styleId="CommentText">
    <w:name w:val="annotation text"/>
    <w:basedOn w:val="Normal"/>
    <w:link w:val="CommentTextChar"/>
    <w:uiPriority w:val="99"/>
    <w:semiHidden/>
    <w:unhideWhenUsed/>
    <w:rsid w:val="00D027F1"/>
    <w:pPr>
      <w:spacing w:line="240" w:lineRule="auto"/>
    </w:pPr>
    <w:rPr>
      <w:sz w:val="20"/>
      <w:szCs w:val="20"/>
    </w:rPr>
  </w:style>
  <w:style w:type="character" w:customStyle="1" w:styleId="CommentSubjectChar">
    <w:name w:val="Comment Subject Char"/>
    <w:basedOn w:val="CommentTextChar"/>
    <w:link w:val="CommentSubject"/>
    <w:uiPriority w:val="99"/>
    <w:semiHidden/>
    <w:rsid w:val="00D027F1"/>
    <w:rPr>
      <w:b/>
      <w:bCs/>
      <w:sz w:val="20"/>
      <w:szCs w:val="20"/>
      <w:lang w:val="en-ZA"/>
    </w:rPr>
  </w:style>
  <w:style w:type="paragraph" w:styleId="CommentSubject">
    <w:name w:val="annotation subject"/>
    <w:basedOn w:val="CommentText"/>
    <w:next w:val="CommentText"/>
    <w:link w:val="CommentSubjectChar"/>
    <w:uiPriority w:val="99"/>
    <w:semiHidden/>
    <w:unhideWhenUsed/>
    <w:rsid w:val="00D027F1"/>
    <w:rPr>
      <w:b/>
      <w:bCs/>
    </w:rPr>
  </w:style>
  <w:style w:type="paragraph" w:styleId="TableofFigures">
    <w:name w:val="table of figures"/>
    <w:basedOn w:val="Normal"/>
    <w:next w:val="Normal"/>
    <w:uiPriority w:val="99"/>
    <w:unhideWhenUsed/>
    <w:rsid w:val="00D027F1"/>
    <w:pPr>
      <w:spacing w:after="0"/>
    </w:pPr>
  </w:style>
  <w:style w:type="paragraph" w:customStyle="1" w:styleId="Default">
    <w:name w:val="Default"/>
    <w:rsid w:val="00D027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E239E"/>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16E49"/>
    <w:pPr>
      <w:spacing w:after="0" w:line="240" w:lineRule="auto"/>
      <w:ind w:left="113"/>
    </w:pPr>
    <w:rPr>
      <w:lang w:val="en-ZA"/>
    </w:rPr>
  </w:style>
  <w:style w:type="character" w:styleId="FootnoteReference">
    <w:name w:val="footnote reference"/>
    <w:basedOn w:val="DefaultParagraphFont"/>
    <w:uiPriority w:val="99"/>
    <w:semiHidden/>
    <w:rsid w:val="003A453F"/>
    <w:rPr>
      <w:vertAlign w:val="superscript"/>
    </w:rPr>
  </w:style>
  <w:style w:type="character" w:styleId="CommentReference">
    <w:name w:val="annotation reference"/>
    <w:basedOn w:val="DefaultParagraphFont"/>
    <w:uiPriority w:val="99"/>
    <w:semiHidden/>
    <w:unhideWhenUsed/>
    <w:rsid w:val="003A453F"/>
    <w:rPr>
      <w:sz w:val="16"/>
      <w:szCs w:val="16"/>
    </w:rPr>
  </w:style>
  <w:style w:type="character" w:customStyle="1" w:styleId="NoSpacingChar">
    <w:name w:val="No Spacing Char"/>
    <w:link w:val="NoSpacing"/>
    <w:uiPriority w:val="1"/>
    <w:locked/>
    <w:rsid w:val="005C6913"/>
    <w:rPr>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D4"/>
    <w:rPr>
      <w:lang w:val="en-ZA"/>
    </w:rPr>
  </w:style>
  <w:style w:type="paragraph" w:styleId="Heading1">
    <w:name w:val="heading 1"/>
    <w:basedOn w:val="Normal"/>
    <w:next w:val="Normal"/>
    <w:link w:val="Heading1Char"/>
    <w:uiPriority w:val="9"/>
    <w:qFormat/>
    <w:rsid w:val="00B36B1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6B1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6B1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6B1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6B1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6B1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6B1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6B1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6B1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15"/>
    <w:rPr>
      <w:rFonts w:asciiTheme="majorHAnsi" w:eastAsiaTheme="majorEastAsia" w:hAnsiTheme="majorHAnsi" w:cstheme="majorBidi"/>
      <w:b/>
      <w:bCs/>
      <w:color w:val="365F91" w:themeColor="accent1" w:themeShade="BF"/>
      <w:sz w:val="28"/>
      <w:szCs w:val="28"/>
      <w:lang w:val="en-ZA"/>
    </w:rPr>
  </w:style>
  <w:style w:type="character" w:customStyle="1" w:styleId="Heading2Char">
    <w:name w:val="Heading 2 Char"/>
    <w:basedOn w:val="DefaultParagraphFont"/>
    <w:link w:val="Heading2"/>
    <w:uiPriority w:val="9"/>
    <w:rsid w:val="00B36B15"/>
    <w:rPr>
      <w:rFonts w:asciiTheme="majorHAnsi" w:eastAsiaTheme="majorEastAsia" w:hAnsiTheme="majorHAnsi" w:cstheme="majorBidi"/>
      <w:b/>
      <w:bCs/>
      <w:color w:val="4F81BD" w:themeColor="accent1"/>
      <w:sz w:val="26"/>
      <w:szCs w:val="26"/>
      <w:lang w:val="en-ZA"/>
    </w:rPr>
  </w:style>
  <w:style w:type="character" w:customStyle="1" w:styleId="Heading3Char">
    <w:name w:val="Heading 3 Char"/>
    <w:basedOn w:val="DefaultParagraphFont"/>
    <w:link w:val="Heading3"/>
    <w:uiPriority w:val="9"/>
    <w:rsid w:val="00B36B15"/>
    <w:rPr>
      <w:rFonts w:asciiTheme="majorHAnsi" w:eastAsiaTheme="majorEastAsia" w:hAnsiTheme="majorHAnsi" w:cstheme="majorBidi"/>
      <w:b/>
      <w:bCs/>
      <w:color w:val="4F81BD" w:themeColor="accent1"/>
      <w:lang w:val="en-ZA"/>
    </w:rPr>
  </w:style>
  <w:style w:type="character" w:customStyle="1" w:styleId="Heading4Char">
    <w:name w:val="Heading 4 Char"/>
    <w:basedOn w:val="DefaultParagraphFont"/>
    <w:link w:val="Heading4"/>
    <w:uiPriority w:val="9"/>
    <w:rsid w:val="00B36B15"/>
    <w:rPr>
      <w:rFonts w:asciiTheme="majorHAnsi" w:eastAsiaTheme="majorEastAsia" w:hAnsiTheme="majorHAnsi" w:cstheme="majorBidi"/>
      <w:b/>
      <w:bCs/>
      <w:i/>
      <w:iCs/>
      <w:color w:val="4F81BD" w:themeColor="accent1"/>
      <w:lang w:val="en-ZA"/>
    </w:rPr>
  </w:style>
  <w:style w:type="character" w:customStyle="1" w:styleId="Heading5Char">
    <w:name w:val="Heading 5 Char"/>
    <w:basedOn w:val="DefaultParagraphFont"/>
    <w:link w:val="Heading5"/>
    <w:uiPriority w:val="9"/>
    <w:rsid w:val="00B36B15"/>
    <w:rPr>
      <w:rFonts w:asciiTheme="majorHAnsi" w:eastAsiaTheme="majorEastAsia" w:hAnsiTheme="majorHAnsi" w:cstheme="majorBidi"/>
      <w:color w:val="243F60" w:themeColor="accent1" w:themeShade="7F"/>
      <w:lang w:val="en-ZA"/>
    </w:rPr>
  </w:style>
  <w:style w:type="character" w:customStyle="1" w:styleId="Heading6Char">
    <w:name w:val="Heading 6 Char"/>
    <w:basedOn w:val="DefaultParagraphFont"/>
    <w:link w:val="Heading6"/>
    <w:uiPriority w:val="9"/>
    <w:rsid w:val="00B36B15"/>
    <w:rPr>
      <w:rFonts w:asciiTheme="majorHAnsi" w:eastAsiaTheme="majorEastAsia" w:hAnsiTheme="majorHAnsi" w:cstheme="majorBidi"/>
      <w:i/>
      <w:iCs/>
      <w:color w:val="243F60" w:themeColor="accent1" w:themeShade="7F"/>
      <w:lang w:val="en-ZA"/>
    </w:rPr>
  </w:style>
  <w:style w:type="character" w:customStyle="1" w:styleId="Heading7Char">
    <w:name w:val="Heading 7 Char"/>
    <w:basedOn w:val="DefaultParagraphFont"/>
    <w:link w:val="Heading7"/>
    <w:uiPriority w:val="9"/>
    <w:rsid w:val="00B36B15"/>
    <w:rPr>
      <w:rFonts w:asciiTheme="majorHAnsi" w:eastAsiaTheme="majorEastAsia" w:hAnsiTheme="majorHAnsi" w:cstheme="majorBidi"/>
      <w:i/>
      <w:iCs/>
      <w:color w:val="404040" w:themeColor="text1" w:themeTint="BF"/>
      <w:lang w:val="en-ZA"/>
    </w:rPr>
  </w:style>
  <w:style w:type="character" w:customStyle="1" w:styleId="Heading8Char">
    <w:name w:val="Heading 8 Char"/>
    <w:basedOn w:val="DefaultParagraphFont"/>
    <w:link w:val="Heading8"/>
    <w:uiPriority w:val="9"/>
    <w:rsid w:val="00B36B15"/>
    <w:rPr>
      <w:rFonts w:asciiTheme="majorHAnsi" w:eastAsiaTheme="majorEastAsia" w:hAnsiTheme="majorHAnsi" w:cstheme="majorBidi"/>
      <w:color w:val="404040" w:themeColor="text1" w:themeTint="BF"/>
      <w:sz w:val="20"/>
      <w:szCs w:val="20"/>
      <w:lang w:val="en-ZA"/>
    </w:rPr>
  </w:style>
  <w:style w:type="character" w:customStyle="1" w:styleId="Heading9Char">
    <w:name w:val="Heading 9 Char"/>
    <w:basedOn w:val="DefaultParagraphFont"/>
    <w:link w:val="Heading9"/>
    <w:uiPriority w:val="9"/>
    <w:semiHidden/>
    <w:rsid w:val="00B36B15"/>
    <w:rPr>
      <w:rFonts w:asciiTheme="majorHAnsi" w:eastAsiaTheme="majorEastAsia" w:hAnsiTheme="majorHAnsi" w:cstheme="majorBidi"/>
      <w:i/>
      <w:iCs/>
      <w:color w:val="404040" w:themeColor="text1" w:themeTint="BF"/>
      <w:sz w:val="20"/>
      <w:szCs w:val="20"/>
      <w:lang w:val="en-ZA"/>
    </w:rPr>
  </w:style>
  <w:style w:type="paragraph" w:styleId="ListParagraph">
    <w:name w:val="List Paragraph"/>
    <w:basedOn w:val="Normal"/>
    <w:uiPriority w:val="34"/>
    <w:qFormat/>
    <w:rsid w:val="005958A2"/>
    <w:pPr>
      <w:ind w:left="720"/>
      <w:contextualSpacing/>
    </w:pPr>
  </w:style>
  <w:style w:type="character" w:styleId="Hyperlink">
    <w:name w:val="Hyperlink"/>
    <w:basedOn w:val="DefaultParagraphFont"/>
    <w:uiPriority w:val="99"/>
    <w:unhideWhenUsed/>
    <w:rsid w:val="005958A2"/>
    <w:rPr>
      <w:color w:val="0000FF" w:themeColor="hyperlink"/>
      <w:u w:val="single"/>
    </w:rPr>
  </w:style>
  <w:style w:type="paragraph" w:styleId="Header">
    <w:name w:val="header"/>
    <w:basedOn w:val="Normal"/>
    <w:link w:val="HeaderChar"/>
    <w:uiPriority w:val="99"/>
    <w:unhideWhenUsed/>
    <w:rsid w:val="003A1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47"/>
    <w:rPr>
      <w:lang w:val="en-ZA"/>
    </w:rPr>
  </w:style>
  <w:style w:type="paragraph" w:styleId="Footer">
    <w:name w:val="footer"/>
    <w:basedOn w:val="Normal"/>
    <w:link w:val="FooterChar"/>
    <w:uiPriority w:val="99"/>
    <w:unhideWhenUsed/>
    <w:rsid w:val="003A1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47"/>
    <w:rPr>
      <w:lang w:val="en-ZA"/>
    </w:rPr>
  </w:style>
  <w:style w:type="paragraph" w:styleId="BalloonText">
    <w:name w:val="Balloon Text"/>
    <w:basedOn w:val="Normal"/>
    <w:link w:val="BalloonTextChar"/>
    <w:uiPriority w:val="99"/>
    <w:semiHidden/>
    <w:unhideWhenUsed/>
    <w:rsid w:val="003A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47"/>
    <w:rPr>
      <w:rFonts w:ascii="Tahoma" w:hAnsi="Tahoma" w:cs="Tahoma"/>
      <w:sz w:val="16"/>
      <w:szCs w:val="16"/>
      <w:lang w:val="en-ZA"/>
    </w:rPr>
  </w:style>
  <w:style w:type="paragraph" w:styleId="TOC1">
    <w:name w:val="toc 1"/>
    <w:basedOn w:val="Normal"/>
    <w:next w:val="Normal"/>
    <w:autoRedefine/>
    <w:uiPriority w:val="39"/>
    <w:unhideWhenUsed/>
    <w:qFormat/>
    <w:rsid w:val="00B012B3"/>
    <w:pPr>
      <w:spacing w:before="120" w:after="120"/>
    </w:pPr>
    <w:rPr>
      <w:b/>
      <w:bCs/>
      <w:caps/>
      <w:sz w:val="20"/>
      <w:szCs w:val="20"/>
    </w:rPr>
  </w:style>
  <w:style w:type="paragraph" w:styleId="TOC2">
    <w:name w:val="toc 2"/>
    <w:basedOn w:val="Normal"/>
    <w:next w:val="Normal"/>
    <w:autoRedefine/>
    <w:uiPriority w:val="39"/>
    <w:unhideWhenUsed/>
    <w:qFormat/>
    <w:rsid w:val="00B012B3"/>
    <w:pPr>
      <w:spacing w:after="0"/>
      <w:ind w:left="220"/>
    </w:pPr>
    <w:rPr>
      <w:smallCaps/>
      <w:sz w:val="20"/>
      <w:szCs w:val="20"/>
    </w:rPr>
  </w:style>
  <w:style w:type="paragraph" w:customStyle="1" w:styleId="Arial">
    <w:name w:val="Arial"/>
    <w:basedOn w:val="Normal"/>
    <w:uiPriority w:val="99"/>
    <w:rsid w:val="000F0CEB"/>
    <w:pPr>
      <w:spacing w:after="0" w:line="240" w:lineRule="auto"/>
      <w:jc w:val="both"/>
    </w:pPr>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D027F1"/>
    <w:pPr>
      <w:numPr>
        <w:numId w:val="0"/>
      </w:numPr>
      <w:ind w:left="717" w:hanging="360"/>
      <w:outlineLvl w:val="9"/>
    </w:pPr>
  </w:style>
  <w:style w:type="paragraph" w:customStyle="1" w:styleId="Paragraph">
    <w:name w:val="Paragraph"/>
    <w:basedOn w:val="Normal"/>
    <w:rsid w:val="00D027F1"/>
    <w:pPr>
      <w:tabs>
        <w:tab w:val="left" w:pos="284"/>
        <w:tab w:val="left" w:pos="567"/>
        <w:tab w:val="left" w:pos="851"/>
      </w:tabs>
      <w:spacing w:after="160" w:line="260" w:lineRule="atLeast"/>
      <w:jc w:val="both"/>
    </w:pPr>
    <w:rPr>
      <w:rFonts w:ascii="Times New Roman" w:eastAsia="Times New Roman" w:hAnsi="Times New Roman" w:cs="Times New Roman"/>
      <w:szCs w:val="20"/>
      <w:lang w:val="en-GB"/>
    </w:rPr>
  </w:style>
  <w:style w:type="paragraph" w:customStyle="1" w:styleId="FinalBullet">
    <w:name w:val="Final Bullet"/>
    <w:basedOn w:val="ListBullet"/>
    <w:rsid w:val="00D027F1"/>
    <w:pPr>
      <w:tabs>
        <w:tab w:val="left" w:pos="357"/>
      </w:tabs>
      <w:spacing w:after="160"/>
    </w:pPr>
    <w:rPr>
      <w:szCs w:val="20"/>
      <w:lang w:val="en-GB"/>
    </w:rPr>
  </w:style>
  <w:style w:type="paragraph" w:styleId="ListBullet">
    <w:name w:val="List Bullet"/>
    <w:basedOn w:val="Normal"/>
    <w:autoRedefine/>
    <w:rsid w:val="00D027F1"/>
    <w:pPr>
      <w:spacing w:after="0" w:line="240" w:lineRule="auto"/>
      <w:ind w:left="720" w:hanging="720"/>
      <w:jc w:val="both"/>
    </w:pPr>
    <w:rPr>
      <w:rFonts w:ascii="Times New Roman" w:eastAsia="Times New Roman" w:hAnsi="Times New Roman" w:cs="Times New Roman"/>
      <w:szCs w:val="24"/>
    </w:rPr>
  </w:style>
  <w:style w:type="paragraph" w:styleId="BodyTextIndent">
    <w:name w:val="Body Text Indent"/>
    <w:basedOn w:val="Normal"/>
    <w:link w:val="BodyTextIndentChar"/>
    <w:rsid w:val="00D027F1"/>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027F1"/>
    <w:rPr>
      <w:rFonts w:ascii="Times New Roman" w:eastAsia="Times New Roman" w:hAnsi="Times New Roman" w:cs="Times New Roman"/>
      <w:sz w:val="24"/>
      <w:szCs w:val="24"/>
      <w:lang w:val="en-ZA"/>
    </w:rPr>
  </w:style>
  <w:style w:type="paragraph" w:styleId="NormalWeb">
    <w:name w:val="Normal (Web)"/>
    <w:basedOn w:val="Normal"/>
    <w:uiPriority w:val="99"/>
    <w:rsid w:val="00D027F1"/>
    <w:pPr>
      <w:spacing w:before="100" w:beforeAutospacing="1" w:after="100" w:afterAutospacing="1" w:line="240" w:lineRule="auto"/>
    </w:pPr>
    <w:rPr>
      <w:rFonts w:ascii="Helvetica" w:eastAsia="Times New Roman" w:hAnsi="Helvetica" w:cs="Times New Roman"/>
      <w:color w:val="FFFFCC"/>
      <w:sz w:val="20"/>
      <w:szCs w:val="20"/>
    </w:rPr>
  </w:style>
  <w:style w:type="paragraph" w:styleId="FootnoteText">
    <w:name w:val="footnote text"/>
    <w:basedOn w:val="Normal"/>
    <w:link w:val="FootnoteTextChar"/>
    <w:rsid w:val="00D027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027F1"/>
    <w:rPr>
      <w:rFonts w:ascii="Times New Roman" w:eastAsia="Times New Roman" w:hAnsi="Times New Roman" w:cs="Times New Roman"/>
      <w:sz w:val="20"/>
      <w:szCs w:val="20"/>
      <w:lang w:val="en-ZA"/>
    </w:rPr>
  </w:style>
  <w:style w:type="paragraph" w:styleId="BodyText">
    <w:name w:val="Body Text"/>
    <w:basedOn w:val="Normal"/>
    <w:link w:val="BodyTextChar"/>
    <w:uiPriority w:val="99"/>
    <w:unhideWhenUsed/>
    <w:rsid w:val="00D027F1"/>
    <w:pPr>
      <w:spacing w:after="120"/>
    </w:pPr>
  </w:style>
  <w:style w:type="character" w:customStyle="1" w:styleId="BodyTextChar">
    <w:name w:val="Body Text Char"/>
    <w:basedOn w:val="DefaultParagraphFont"/>
    <w:link w:val="BodyText"/>
    <w:uiPriority w:val="99"/>
    <w:rsid w:val="00D027F1"/>
    <w:rPr>
      <w:lang w:val="en-ZA"/>
    </w:rPr>
  </w:style>
  <w:style w:type="paragraph" w:styleId="Subtitle">
    <w:name w:val="Subtitle"/>
    <w:basedOn w:val="Title"/>
    <w:next w:val="BodyText"/>
    <w:link w:val="SubtitleChar"/>
    <w:qFormat/>
    <w:rsid w:val="00D027F1"/>
    <w:pPr>
      <w:keepNext/>
      <w:keepLines/>
      <w:pBdr>
        <w:bottom w:val="none" w:sz="0" w:space="0" w:color="auto"/>
      </w:pBdr>
      <w:suppressAutoHyphens/>
      <w:spacing w:before="60" w:after="120" w:line="340" w:lineRule="atLeast"/>
      <w:contextualSpacing w:val="0"/>
      <w:jc w:val="both"/>
    </w:pPr>
    <w:rPr>
      <w:rFonts w:ascii="Arial" w:eastAsia="Times New Roman" w:hAnsi="Arial" w:cs="Arial"/>
      <w:color w:val="auto"/>
      <w:spacing w:val="-16"/>
      <w:kern w:val="1"/>
      <w:sz w:val="32"/>
      <w:szCs w:val="32"/>
      <w:lang w:val="en-GB" w:eastAsia="ar-SA"/>
    </w:rPr>
  </w:style>
  <w:style w:type="paragraph" w:styleId="Title">
    <w:name w:val="Title"/>
    <w:basedOn w:val="Normal"/>
    <w:next w:val="Normal"/>
    <w:link w:val="TitleChar"/>
    <w:uiPriority w:val="10"/>
    <w:qFormat/>
    <w:rsid w:val="00D027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7F1"/>
    <w:rPr>
      <w:rFonts w:asciiTheme="majorHAnsi" w:eastAsiaTheme="majorEastAsia" w:hAnsiTheme="majorHAnsi" w:cstheme="majorBidi"/>
      <w:color w:val="17365D" w:themeColor="text2" w:themeShade="BF"/>
      <w:spacing w:val="5"/>
      <w:kern w:val="28"/>
      <w:sz w:val="52"/>
      <w:szCs w:val="52"/>
      <w:lang w:val="en-ZA"/>
    </w:rPr>
  </w:style>
  <w:style w:type="character" w:customStyle="1" w:styleId="SubtitleChar">
    <w:name w:val="Subtitle Char"/>
    <w:basedOn w:val="DefaultParagraphFont"/>
    <w:link w:val="Subtitle"/>
    <w:rsid w:val="00D027F1"/>
    <w:rPr>
      <w:rFonts w:ascii="Arial" w:eastAsia="Times New Roman" w:hAnsi="Arial" w:cs="Arial"/>
      <w:spacing w:val="-16"/>
      <w:kern w:val="1"/>
      <w:sz w:val="32"/>
      <w:szCs w:val="32"/>
      <w:lang w:val="en-GB" w:eastAsia="ar-SA"/>
    </w:rPr>
  </w:style>
  <w:style w:type="paragraph" w:customStyle="1" w:styleId="TitleCover">
    <w:name w:val="Title Cover"/>
    <w:basedOn w:val="Normal"/>
    <w:next w:val="Normal"/>
    <w:rsid w:val="00D027F1"/>
    <w:pPr>
      <w:keepNext/>
      <w:keepLines/>
      <w:pBdr>
        <w:top w:val="single" w:sz="40" w:space="31" w:color="000000"/>
      </w:pBdr>
      <w:tabs>
        <w:tab w:val="left" w:pos="-1680"/>
      </w:tabs>
      <w:suppressAutoHyphens/>
      <w:spacing w:before="240" w:after="500" w:line="640" w:lineRule="exact"/>
      <w:ind w:left="-840" w:right="-840"/>
      <w:jc w:val="both"/>
    </w:pPr>
    <w:rPr>
      <w:rFonts w:ascii="Arial Black" w:eastAsia="Times New Roman" w:hAnsi="Arial Black" w:cs="Arial Black"/>
      <w:b/>
      <w:bCs/>
      <w:spacing w:val="-48"/>
      <w:kern w:val="1"/>
      <w:sz w:val="64"/>
      <w:szCs w:val="64"/>
      <w:lang w:val="en-GB" w:eastAsia="ar-SA"/>
    </w:rPr>
  </w:style>
  <w:style w:type="paragraph" w:customStyle="1" w:styleId="SubtitleCover">
    <w:name w:val="Subtitle Cover"/>
    <w:basedOn w:val="TitleCover"/>
    <w:next w:val="BodyText"/>
    <w:rsid w:val="00D027F1"/>
    <w:pPr>
      <w:pBdr>
        <w:top w:val="single" w:sz="4" w:space="6" w:color="000000"/>
      </w:pBdr>
      <w:spacing w:before="0" w:after="0" w:line="360" w:lineRule="atLeast"/>
      <w:ind w:left="0" w:right="0"/>
    </w:pPr>
    <w:rPr>
      <w:rFonts w:ascii="Arial" w:hAnsi="Arial" w:cs="Arial"/>
      <w:spacing w:val="-30"/>
      <w:sz w:val="36"/>
      <w:szCs w:val="36"/>
    </w:rPr>
  </w:style>
  <w:style w:type="character" w:customStyle="1" w:styleId="FootnoteCharacters">
    <w:name w:val="Footnote Characters"/>
    <w:rsid w:val="00D027F1"/>
    <w:rPr>
      <w:rFonts w:cs="Times New Roman"/>
      <w:vertAlign w:val="superscript"/>
    </w:rPr>
  </w:style>
  <w:style w:type="character" w:styleId="PageNumber">
    <w:name w:val="page number"/>
    <w:uiPriority w:val="99"/>
    <w:rsid w:val="00D027F1"/>
    <w:rPr>
      <w:rFonts w:ascii="Arial Black" w:hAnsi="Arial Black" w:cs="Arial Black"/>
      <w:spacing w:val="-10"/>
      <w:sz w:val="18"/>
      <w:szCs w:val="18"/>
    </w:rPr>
  </w:style>
  <w:style w:type="paragraph" w:customStyle="1" w:styleId="1AutoList1">
    <w:name w:val="1AutoList1"/>
    <w:rsid w:val="00D027F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ZA"/>
    </w:rPr>
  </w:style>
  <w:style w:type="paragraph" w:styleId="TOC3">
    <w:name w:val="toc 3"/>
    <w:basedOn w:val="Normal"/>
    <w:next w:val="Normal"/>
    <w:autoRedefine/>
    <w:uiPriority w:val="39"/>
    <w:unhideWhenUsed/>
    <w:qFormat/>
    <w:rsid w:val="00D027F1"/>
    <w:pPr>
      <w:spacing w:after="0"/>
      <w:ind w:left="440"/>
    </w:pPr>
    <w:rPr>
      <w:i/>
      <w:iCs/>
      <w:sz w:val="20"/>
      <w:szCs w:val="20"/>
    </w:rPr>
  </w:style>
  <w:style w:type="paragraph" w:styleId="TOC4">
    <w:name w:val="toc 4"/>
    <w:basedOn w:val="Normal"/>
    <w:next w:val="Normal"/>
    <w:autoRedefine/>
    <w:uiPriority w:val="39"/>
    <w:unhideWhenUsed/>
    <w:rsid w:val="00D027F1"/>
    <w:pPr>
      <w:spacing w:after="0"/>
      <w:ind w:left="660"/>
    </w:pPr>
    <w:rPr>
      <w:sz w:val="18"/>
      <w:szCs w:val="18"/>
    </w:rPr>
  </w:style>
  <w:style w:type="paragraph" w:styleId="TOC5">
    <w:name w:val="toc 5"/>
    <w:basedOn w:val="Normal"/>
    <w:next w:val="Normal"/>
    <w:autoRedefine/>
    <w:uiPriority w:val="39"/>
    <w:unhideWhenUsed/>
    <w:rsid w:val="00D027F1"/>
    <w:pPr>
      <w:spacing w:after="0"/>
      <w:ind w:left="880"/>
    </w:pPr>
    <w:rPr>
      <w:sz w:val="18"/>
      <w:szCs w:val="18"/>
    </w:rPr>
  </w:style>
  <w:style w:type="paragraph" w:styleId="TOC6">
    <w:name w:val="toc 6"/>
    <w:basedOn w:val="Normal"/>
    <w:next w:val="Normal"/>
    <w:autoRedefine/>
    <w:uiPriority w:val="39"/>
    <w:unhideWhenUsed/>
    <w:rsid w:val="00D027F1"/>
    <w:pPr>
      <w:spacing w:after="0"/>
      <w:ind w:left="1100"/>
    </w:pPr>
    <w:rPr>
      <w:sz w:val="18"/>
      <w:szCs w:val="18"/>
    </w:rPr>
  </w:style>
  <w:style w:type="paragraph" w:styleId="TOC7">
    <w:name w:val="toc 7"/>
    <w:basedOn w:val="Normal"/>
    <w:next w:val="Normal"/>
    <w:autoRedefine/>
    <w:uiPriority w:val="39"/>
    <w:unhideWhenUsed/>
    <w:rsid w:val="00D027F1"/>
    <w:pPr>
      <w:spacing w:after="0"/>
      <w:ind w:left="1320"/>
    </w:pPr>
    <w:rPr>
      <w:sz w:val="18"/>
      <w:szCs w:val="18"/>
    </w:rPr>
  </w:style>
  <w:style w:type="paragraph" w:styleId="TOC8">
    <w:name w:val="toc 8"/>
    <w:basedOn w:val="Normal"/>
    <w:next w:val="Normal"/>
    <w:autoRedefine/>
    <w:uiPriority w:val="39"/>
    <w:unhideWhenUsed/>
    <w:rsid w:val="00D027F1"/>
    <w:pPr>
      <w:spacing w:after="0"/>
      <w:ind w:left="1540"/>
    </w:pPr>
    <w:rPr>
      <w:sz w:val="18"/>
      <w:szCs w:val="18"/>
    </w:rPr>
  </w:style>
  <w:style w:type="paragraph" w:styleId="TOC9">
    <w:name w:val="toc 9"/>
    <w:basedOn w:val="Normal"/>
    <w:next w:val="Normal"/>
    <w:autoRedefine/>
    <w:uiPriority w:val="39"/>
    <w:unhideWhenUsed/>
    <w:rsid w:val="00D027F1"/>
    <w:pPr>
      <w:spacing w:after="0"/>
      <w:ind w:left="1760"/>
    </w:pPr>
    <w:rPr>
      <w:sz w:val="18"/>
      <w:szCs w:val="18"/>
    </w:rPr>
  </w:style>
  <w:style w:type="paragraph" w:styleId="Caption">
    <w:name w:val="caption"/>
    <w:basedOn w:val="Normal"/>
    <w:next w:val="Normal"/>
    <w:uiPriority w:val="35"/>
    <w:unhideWhenUsed/>
    <w:qFormat/>
    <w:rsid w:val="00D027F1"/>
    <w:pPr>
      <w:spacing w:line="240" w:lineRule="auto"/>
    </w:pPr>
    <w:rPr>
      <w:rFonts w:ascii="Arial" w:hAnsi="Arial"/>
      <w:b/>
      <w:bCs/>
      <w:szCs w:val="18"/>
    </w:rPr>
  </w:style>
  <w:style w:type="character" w:customStyle="1" w:styleId="CommentTextChar">
    <w:name w:val="Comment Text Char"/>
    <w:basedOn w:val="DefaultParagraphFont"/>
    <w:link w:val="CommentText"/>
    <w:uiPriority w:val="99"/>
    <w:semiHidden/>
    <w:rsid w:val="00D027F1"/>
    <w:rPr>
      <w:sz w:val="20"/>
      <w:szCs w:val="20"/>
      <w:lang w:val="en-ZA"/>
    </w:rPr>
  </w:style>
  <w:style w:type="paragraph" w:styleId="CommentText">
    <w:name w:val="annotation text"/>
    <w:basedOn w:val="Normal"/>
    <w:link w:val="CommentTextChar"/>
    <w:uiPriority w:val="99"/>
    <w:semiHidden/>
    <w:unhideWhenUsed/>
    <w:rsid w:val="00D027F1"/>
    <w:pPr>
      <w:spacing w:line="240" w:lineRule="auto"/>
    </w:pPr>
    <w:rPr>
      <w:sz w:val="20"/>
      <w:szCs w:val="20"/>
    </w:rPr>
  </w:style>
  <w:style w:type="character" w:customStyle="1" w:styleId="CommentSubjectChar">
    <w:name w:val="Comment Subject Char"/>
    <w:basedOn w:val="CommentTextChar"/>
    <w:link w:val="CommentSubject"/>
    <w:uiPriority w:val="99"/>
    <w:semiHidden/>
    <w:rsid w:val="00D027F1"/>
    <w:rPr>
      <w:b/>
      <w:bCs/>
      <w:sz w:val="20"/>
      <w:szCs w:val="20"/>
      <w:lang w:val="en-ZA"/>
    </w:rPr>
  </w:style>
  <w:style w:type="paragraph" w:styleId="CommentSubject">
    <w:name w:val="annotation subject"/>
    <w:basedOn w:val="CommentText"/>
    <w:next w:val="CommentText"/>
    <w:link w:val="CommentSubjectChar"/>
    <w:uiPriority w:val="99"/>
    <w:semiHidden/>
    <w:unhideWhenUsed/>
    <w:rsid w:val="00D027F1"/>
    <w:rPr>
      <w:b/>
      <w:bCs/>
    </w:rPr>
  </w:style>
  <w:style w:type="paragraph" w:styleId="TableofFigures">
    <w:name w:val="table of figures"/>
    <w:basedOn w:val="Normal"/>
    <w:next w:val="Normal"/>
    <w:uiPriority w:val="99"/>
    <w:unhideWhenUsed/>
    <w:rsid w:val="00D027F1"/>
    <w:pPr>
      <w:spacing w:after="0"/>
    </w:pPr>
  </w:style>
  <w:style w:type="paragraph" w:customStyle="1" w:styleId="Default">
    <w:name w:val="Default"/>
    <w:rsid w:val="00D027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E239E"/>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16E49"/>
    <w:pPr>
      <w:spacing w:after="0" w:line="240" w:lineRule="auto"/>
      <w:ind w:left="113"/>
    </w:pPr>
    <w:rPr>
      <w:lang w:val="en-ZA"/>
    </w:rPr>
  </w:style>
  <w:style w:type="character" w:styleId="FootnoteReference">
    <w:name w:val="footnote reference"/>
    <w:basedOn w:val="DefaultParagraphFont"/>
    <w:uiPriority w:val="99"/>
    <w:semiHidden/>
    <w:rsid w:val="003A453F"/>
    <w:rPr>
      <w:vertAlign w:val="superscript"/>
    </w:rPr>
  </w:style>
  <w:style w:type="character" w:styleId="CommentReference">
    <w:name w:val="annotation reference"/>
    <w:basedOn w:val="DefaultParagraphFont"/>
    <w:uiPriority w:val="99"/>
    <w:semiHidden/>
    <w:unhideWhenUsed/>
    <w:rsid w:val="003A453F"/>
    <w:rPr>
      <w:sz w:val="16"/>
      <w:szCs w:val="16"/>
    </w:rPr>
  </w:style>
  <w:style w:type="character" w:customStyle="1" w:styleId="NoSpacingChar">
    <w:name w:val="No Spacing Char"/>
    <w:link w:val="NoSpacing"/>
    <w:uiPriority w:val="1"/>
    <w:locked/>
    <w:rsid w:val="005C6913"/>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0788">
      <w:bodyDiv w:val="1"/>
      <w:marLeft w:val="0"/>
      <w:marRight w:val="0"/>
      <w:marTop w:val="0"/>
      <w:marBottom w:val="0"/>
      <w:divBdr>
        <w:top w:val="none" w:sz="0" w:space="0" w:color="auto"/>
        <w:left w:val="none" w:sz="0" w:space="0" w:color="auto"/>
        <w:bottom w:val="none" w:sz="0" w:space="0" w:color="auto"/>
        <w:right w:val="none" w:sz="0" w:space="0" w:color="auto"/>
      </w:divBdr>
    </w:div>
    <w:div w:id="255746292">
      <w:bodyDiv w:val="1"/>
      <w:marLeft w:val="0"/>
      <w:marRight w:val="0"/>
      <w:marTop w:val="0"/>
      <w:marBottom w:val="0"/>
      <w:divBdr>
        <w:top w:val="none" w:sz="0" w:space="0" w:color="auto"/>
        <w:left w:val="none" w:sz="0" w:space="0" w:color="auto"/>
        <w:bottom w:val="none" w:sz="0" w:space="0" w:color="auto"/>
        <w:right w:val="none" w:sz="0" w:space="0" w:color="auto"/>
      </w:divBdr>
    </w:div>
    <w:div w:id="357513190">
      <w:bodyDiv w:val="1"/>
      <w:marLeft w:val="0"/>
      <w:marRight w:val="0"/>
      <w:marTop w:val="0"/>
      <w:marBottom w:val="0"/>
      <w:divBdr>
        <w:top w:val="none" w:sz="0" w:space="0" w:color="auto"/>
        <w:left w:val="none" w:sz="0" w:space="0" w:color="auto"/>
        <w:bottom w:val="none" w:sz="0" w:space="0" w:color="auto"/>
        <w:right w:val="none" w:sz="0" w:space="0" w:color="auto"/>
      </w:divBdr>
    </w:div>
    <w:div w:id="448666937">
      <w:bodyDiv w:val="1"/>
      <w:marLeft w:val="0"/>
      <w:marRight w:val="0"/>
      <w:marTop w:val="0"/>
      <w:marBottom w:val="0"/>
      <w:divBdr>
        <w:top w:val="none" w:sz="0" w:space="0" w:color="auto"/>
        <w:left w:val="none" w:sz="0" w:space="0" w:color="auto"/>
        <w:bottom w:val="none" w:sz="0" w:space="0" w:color="auto"/>
        <w:right w:val="none" w:sz="0" w:space="0" w:color="auto"/>
      </w:divBdr>
    </w:div>
    <w:div w:id="612439105">
      <w:bodyDiv w:val="1"/>
      <w:marLeft w:val="0"/>
      <w:marRight w:val="0"/>
      <w:marTop w:val="0"/>
      <w:marBottom w:val="0"/>
      <w:divBdr>
        <w:top w:val="none" w:sz="0" w:space="0" w:color="auto"/>
        <w:left w:val="none" w:sz="0" w:space="0" w:color="auto"/>
        <w:bottom w:val="none" w:sz="0" w:space="0" w:color="auto"/>
        <w:right w:val="none" w:sz="0" w:space="0" w:color="auto"/>
      </w:divBdr>
    </w:div>
    <w:div w:id="650526983">
      <w:bodyDiv w:val="1"/>
      <w:marLeft w:val="0"/>
      <w:marRight w:val="0"/>
      <w:marTop w:val="0"/>
      <w:marBottom w:val="0"/>
      <w:divBdr>
        <w:top w:val="none" w:sz="0" w:space="0" w:color="auto"/>
        <w:left w:val="none" w:sz="0" w:space="0" w:color="auto"/>
        <w:bottom w:val="none" w:sz="0" w:space="0" w:color="auto"/>
        <w:right w:val="none" w:sz="0" w:space="0" w:color="auto"/>
      </w:divBdr>
    </w:div>
    <w:div w:id="944574222">
      <w:bodyDiv w:val="1"/>
      <w:marLeft w:val="0"/>
      <w:marRight w:val="0"/>
      <w:marTop w:val="0"/>
      <w:marBottom w:val="0"/>
      <w:divBdr>
        <w:top w:val="none" w:sz="0" w:space="0" w:color="auto"/>
        <w:left w:val="none" w:sz="0" w:space="0" w:color="auto"/>
        <w:bottom w:val="none" w:sz="0" w:space="0" w:color="auto"/>
        <w:right w:val="none" w:sz="0" w:space="0" w:color="auto"/>
      </w:divBdr>
    </w:div>
    <w:div w:id="1292401776">
      <w:bodyDiv w:val="1"/>
      <w:marLeft w:val="0"/>
      <w:marRight w:val="0"/>
      <w:marTop w:val="0"/>
      <w:marBottom w:val="0"/>
      <w:divBdr>
        <w:top w:val="none" w:sz="0" w:space="0" w:color="auto"/>
        <w:left w:val="none" w:sz="0" w:space="0" w:color="auto"/>
        <w:bottom w:val="none" w:sz="0" w:space="0" w:color="auto"/>
        <w:right w:val="none" w:sz="0" w:space="0" w:color="auto"/>
      </w:divBdr>
    </w:div>
    <w:div w:id="1347757661">
      <w:bodyDiv w:val="1"/>
      <w:marLeft w:val="0"/>
      <w:marRight w:val="0"/>
      <w:marTop w:val="0"/>
      <w:marBottom w:val="0"/>
      <w:divBdr>
        <w:top w:val="none" w:sz="0" w:space="0" w:color="auto"/>
        <w:left w:val="none" w:sz="0" w:space="0" w:color="auto"/>
        <w:bottom w:val="none" w:sz="0" w:space="0" w:color="auto"/>
        <w:right w:val="none" w:sz="0" w:space="0" w:color="auto"/>
      </w:divBdr>
    </w:div>
    <w:div w:id="1422144224">
      <w:bodyDiv w:val="1"/>
      <w:marLeft w:val="0"/>
      <w:marRight w:val="0"/>
      <w:marTop w:val="0"/>
      <w:marBottom w:val="0"/>
      <w:divBdr>
        <w:top w:val="none" w:sz="0" w:space="0" w:color="auto"/>
        <w:left w:val="none" w:sz="0" w:space="0" w:color="auto"/>
        <w:bottom w:val="none" w:sz="0" w:space="0" w:color="auto"/>
        <w:right w:val="none" w:sz="0" w:space="0" w:color="auto"/>
      </w:divBdr>
    </w:div>
    <w:div w:id="1736663096">
      <w:bodyDiv w:val="1"/>
      <w:marLeft w:val="0"/>
      <w:marRight w:val="0"/>
      <w:marTop w:val="0"/>
      <w:marBottom w:val="0"/>
      <w:divBdr>
        <w:top w:val="none" w:sz="0" w:space="0" w:color="auto"/>
        <w:left w:val="none" w:sz="0" w:space="0" w:color="auto"/>
        <w:bottom w:val="none" w:sz="0" w:space="0" w:color="auto"/>
        <w:right w:val="none" w:sz="0" w:space="0" w:color="auto"/>
      </w:divBdr>
    </w:div>
    <w:div w:id="1971091512">
      <w:bodyDiv w:val="1"/>
      <w:marLeft w:val="0"/>
      <w:marRight w:val="0"/>
      <w:marTop w:val="0"/>
      <w:marBottom w:val="0"/>
      <w:divBdr>
        <w:top w:val="none" w:sz="0" w:space="0" w:color="auto"/>
        <w:left w:val="none" w:sz="0" w:space="0" w:color="auto"/>
        <w:bottom w:val="none" w:sz="0" w:space="0" w:color="auto"/>
        <w:right w:val="none" w:sz="0" w:space="0" w:color="auto"/>
      </w:divBdr>
    </w:div>
    <w:div w:id="2131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atergiyani.gov.za"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1798</TotalTime>
  <Pages>1</Pages>
  <Words>11056</Words>
  <Characters>63025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Mashau, N (GGM)</dc:creator>
  <cp:lastModifiedBy>MASHAU, N [GGM]</cp:lastModifiedBy>
  <cp:revision>429</cp:revision>
  <cp:lastPrinted>2017-06-15T12:08:00Z</cp:lastPrinted>
  <dcterms:created xsi:type="dcterms:W3CDTF">2017-04-04T14:34:00Z</dcterms:created>
  <dcterms:modified xsi:type="dcterms:W3CDTF">2017-06-15T12:25:00Z</dcterms:modified>
</cp:coreProperties>
</file>