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147" w:rsidRDefault="003A1147" w:rsidP="00EB5188">
      <w:pPr>
        <w:pStyle w:val="Heading2"/>
        <w:numPr>
          <w:ilvl w:val="0"/>
          <w:numId w:val="0"/>
        </w:numPr>
        <w:ind w:left="576"/>
      </w:pPr>
      <w:bookmarkStart w:id="0" w:name="_GoBack"/>
      <w:bookmarkEnd w:id="0"/>
    </w:p>
    <w:p w:rsidR="003A1147" w:rsidRDefault="003A1147" w:rsidP="005958A2">
      <w:pPr>
        <w:jc w:val="center"/>
        <w:rPr>
          <w:rFonts w:ascii="Arial Black" w:hAnsi="Arial Black"/>
          <w:sz w:val="32"/>
          <w:szCs w:val="32"/>
        </w:rPr>
      </w:pPr>
      <w:r>
        <w:rPr>
          <w:rFonts w:ascii="Arial Black" w:hAnsi="Arial Black"/>
          <w:noProof/>
          <w:sz w:val="32"/>
          <w:szCs w:val="32"/>
          <w:lang w:eastAsia="en-ZA"/>
        </w:rPr>
        <w:drawing>
          <wp:inline distT="0" distB="0" distL="0" distR="0" wp14:anchorId="54236CD9">
            <wp:extent cx="2124075" cy="1009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466" cy="1016966"/>
                    </a:xfrm>
                    <a:prstGeom prst="rect">
                      <a:avLst/>
                    </a:prstGeom>
                    <a:noFill/>
                  </pic:spPr>
                </pic:pic>
              </a:graphicData>
            </a:graphic>
          </wp:inline>
        </w:drawing>
      </w:r>
    </w:p>
    <w:p w:rsidR="003A1147" w:rsidRDefault="003A1147" w:rsidP="003A1147">
      <w:pPr>
        <w:rPr>
          <w:rFonts w:ascii="Arial Black" w:hAnsi="Arial Black"/>
          <w:sz w:val="32"/>
          <w:szCs w:val="32"/>
        </w:rPr>
      </w:pPr>
    </w:p>
    <w:p w:rsidR="005958A2" w:rsidRPr="0093647A" w:rsidRDefault="005603D3" w:rsidP="003A1147">
      <w:pPr>
        <w:jc w:val="center"/>
        <w:rPr>
          <w:rFonts w:ascii="Arial" w:hAnsi="Arial" w:cs="Arial"/>
          <w:b/>
          <w:sz w:val="96"/>
          <w:szCs w:val="96"/>
        </w:rPr>
      </w:pPr>
      <w:r>
        <w:rPr>
          <w:rFonts w:ascii="Arial" w:hAnsi="Arial" w:cs="Arial"/>
          <w:b/>
          <w:sz w:val="32"/>
          <w:szCs w:val="32"/>
        </w:rPr>
        <w:t>DRAFT</w:t>
      </w:r>
      <w:r w:rsidR="005958A2" w:rsidRPr="0093647A">
        <w:rPr>
          <w:rFonts w:ascii="Arial" w:hAnsi="Arial" w:cs="Arial"/>
          <w:b/>
          <w:sz w:val="32"/>
          <w:szCs w:val="32"/>
        </w:rPr>
        <w:t xml:space="preserve"> BUDGET OF</w:t>
      </w:r>
      <w:r w:rsidR="005958A2" w:rsidRPr="0093647A">
        <w:rPr>
          <w:rFonts w:ascii="Arial" w:hAnsi="Arial" w:cs="Arial"/>
          <w:b/>
          <w:sz w:val="32"/>
          <w:szCs w:val="32"/>
        </w:rPr>
        <w:br/>
      </w:r>
      <w:r w:rsidR="005958A2" w:rsidRPr="0093647A">
        <w:rPr>
          <w:rFonts w:ascii="Arial" w:hAnsi="Arial" w:cs="Arial"/>
          <w:b/>
          <w:sz w:val="96"/>
          <w:szCs w:val="96"/>
        </w:rPr>
        <w:t>GREATER GIYANI MUNICIPALITY</w:t>
      </w:r>
    </w:p>
    <w:p w:rsidR="005958A2" w:rsidRPr="00282E54" w:rsidRDefault="005958A2" w:rsidP="005958A2">
      <w:pPr>
        <w:jc w:val="center"/>
        <w:rPr>
          <w:rFonts w:ascii="Arial" w:hAnsi="Arial" w:cs="Arial"/>
          <w:sz w:val="32"/>
          <w:szCs w:val="32"/>
        </w:rPr>
      </w:pPr>
    </w:p>
    <w:p w:rsidR="005958A2" w:rsidRPr="0093647A" w:rsidRDefault="000F4BB3" w:rsidP="005958A2">
      <w:pPr>
        <w:jc w:val="center"/>
        <w:rPr>
          <w:rFonts w:ascii="Arial" w:hAnsi="Arial" w:cs="Arial"/>
          <w:b/>
          <w:sz w:val="40"/>
          <w:szCs w:val="40"/>
        </w:rPr>
      </w:pPr>
      <w:r>
        <w:rPr>
          <w:rFonts w:ascii="Arial" w:hAnsi="Arial" w:cs="Arial"/>
          <w:b/>
          <w:sz w:val="40"/>
          <w:szCs w:val="40"/>
        </w:rPr>
        <w:t>2018/19</w:t>
      </w:r>
      <w:r w:rsidR="005958A2" w:rsidRPr="0093647A">
        <w:rPr>
          <w:rFonts w:ascii="Arial" w:hAnsi="Arial" w:cs="Arial"/>
          <w:b/>
          <w:sz w:val="40"/>
          <w:szCs w:val="40"/>
        </w:rPr>
        <w:t xml:space="preserve"> </w:t>
      </w:r>
      <w:r>
        <w:rPr>
          <w:rFonts w:ascii="Arial" w:hAnsi="Arial" w:cs="Arial"/>
          <w:b/>
          <w:sz w:val="40"/>
          <w:szCs w:val="40"/>
        </w:rPr>
        <w:t>TO 2020/21</w:t>
      </w:r>
      <w:r w:rsidR="005958A2" w:rsidRPr="0093647A">
        <w:rPr>
          <w:rFonts w:ascii="Arial" w:hAnsi="Arial" w:cs="Arial"/>
          <w:b/>
          <w:sz w:val="40"/>
          <w:szCs w:val="40"/>
        </w:rPr>
        <w:br/>
        <w:t>MEDIUM TERM REVENUE AND EXPENDITURE FORECASTS</w:t>
      </w:r>
    </w:p>
    <w:p w:rsidR="005958A2" w:rsidRPr="0093647A" w:rsidRDefault="00943AA3" w:rsidP="005958A2">
      <w:pPr>
        <w:jc w:val="center"/>
        <w:rPr>
          <w:rFonts w:ascii="Arial" w:hAnsi="Arial" w:cs="Arial"/>
          <w:b/>
          <w:sz w:val="32"/>
          <w:szCs w:val="32"/>
        </w:rPr>
      </w:pPr>
      <w:r>
        <w:rPr>
          <w:rFonts w:ascii="Arial" w:hAnsi="Arial" w:cs="Arial"/>
          <w:b/>
          <w:sz w:val="32"/>
          <w:szCs w:val="32"/>
        </w:rPr>
        <w:t>Adopted</w:t>
      </w:r>
      <w:r w:rsidR="000F4BB3">
        <w:rPr>
          <w:rFonts w:ascii="Arial" w:hAnsi="Arial" w:cs="Arial"/>
          <w:b/>
          <w:sz w:val="32"/>
          <w:szCs w:val="32"/>
        </w:rPr>
        <w:t xml:space="preserve"> by council on 23 March 2018</w:t>
      </w:r>
    </w:p>
    <w:p w:rsidR="005958A2" w:rsidRPr="0093647A" w:rsidRDefault="005958A2" w:rsidP="005958A2">
      <w:pPr>
        <w:jc w:val="center"/>
        <w:rPr>
          <w:rFonts w:ascii="Arial" w:hAnsi="Arial" w:cs="Arial"/>
          <w:b/>
          <w:sz w:val="32"/>
          <w:szCs w:val="32"/>
        </w:rPr>
      </w:pPr>
    </w:p>
    <w:p w:rsidR="005958A2" w:rsidRPr="0093647A" w:rsidRDefault="005958A2" w:rsidP="005958A2">
      <w:pPr>
        <w:jc w:val="center"/>
        <w:rPr>
          <w:rFonts w:ascii="Arial" w:hAnsi="Arial" w:cs="Arial"/>
          <w:b/>
          <w:sz w:val="32"/>
          <w:szCs w:val="32"/>
        </w:rPr>
      </w:pPr>
      <w:r w:rsidRPr="0093647A">
        <w:rPr>
          <w:rFonts w:ascii="Arial" w:hAnsi="Arial" w:cs="Arial"/>
          <w:b/>
          <w:sz w:val="32"/>
          <w:szCs w:val="32"/>
        </w:rPr>
        <w:t>Copies of this document can be viewed:</w:t>
      </w:r>
    </w:p>
    <w:p w:rsidR="005958A2" w:rsidRPr="0093647A" w:rsidRDefault="003A1147" w:rsidP="005958A2">
      <w:pPr>
        <w:pStyle w:val="ListParagraph"/>
        <w:numPr>
          <w:ilvl w:val="0"/>
          <w:numId w:val="1"/>
        </w:numPr>
        <w:jc w:val="center"/>
        <w:rPr>
          <w:rFonts w:ascii="Arial" w:hAnsi="Arial" w:cs="Arial"/>
          <w:b/>
          <w:sz w:val="28"/>
          <w:szCs w:val="28"/>
        </w:rPr>
      </w:pPr>
      <w:r w:rsidRPr="0093647A">
        <w:rPr>
          <w:rFonts w:ascii="Arial" w:hAnsi="Arial" w:cs="Arial"/>
          <w:b/>
          <w:sz w:val="28"/>
          <w:szCs w:val="28"/>
        </w:rPr>
        <w:t>At the receptions</w:t>
      </w:r>
      <w:r w:rsidR="005958A2" w:rsidRPr="0093647A">
        <w:rPr>
          <w:rFonts w:ascii="Arial" w:hAnsi="Arial" w:cs="Arial"/>
          <w:b/>
          <w:sz w:val="28"/>
          <w:szCs w:val="28"/>
        </w:rPr>
        <w:t xml:space="preserve"> of all municipal buildings</w:t>
      </w:r>
    </w:p>
    <w:p w:rsidR="005958A2" w:rsidRPr="0093647A" w:rsidRDefault="005958A2" w:rsidP="005958A2">
      <w:pPr>
        <w:pStyle w:val="ListParagraph"/>
        <w:numPr>
          <w:ilvl w:val="0"/>
          <w:numId w:val="1"/>
        </w:numPr>
        <w:jc w:val="center"/>
        <w:rPr>
          <w:rFonts w:ascii="Arial" w:hAnsi="Arial" w:cs="Arial"/>
          <w:b/>
          <w:sz w:val="28"/>
          <w:szCs w:val="28"/>
        </w:rPr>
      </w:pPr>
      <w:r w:rsidRPr="0093647A">
        <w:rPr>
          <w:rFonts w:ascii="Arial" w:hAnsi="Arial" w:cs="Arial"/>
          <w:b/>
          <w:sz w:val="28"/>
          <w:szCs w:val="28"/>
        </w:rPr>
        <w:t>All public libraries within the municipality</w:t>
      </w:r>
    </w:p>
    <w:p w:rsidR="005958A2" w:rsidRPr="0093647A" w:rsidRDefault="005958A2" w:rsidP="005958A2">
      <w:pPr>
        <w:pStyle w:val="ListParagraph"/>
        <w:numPr>
          <w:ilvl w:val="0"/>
          <w:numId w:val="1"/>
        </w:numPr>
        <w:jc w:val="center"/>
        <w:rPr>
          <w:rFonts w:ascii="Arial" w:eastAsiaTheme="majorEastAsia" w:hAnsi="Arial" w:cs="Arial"/>
          <w:b/>
          <w:bCs/>
        </w:rPr>
      </w:pPr>
      <w:r w:rsidRPr="0093647A">
        <w:rPr>
          <w:rFonts w:ascii="Arial" w:hAnsi="Arial" w:cs="Arial"/>
          <w:b/>
          <w:sz w:val="28"/>
          <w:szCs w:val="28"/>
        </w:rPr>
        <w:t xml:space="preserve">At </w:t>
      </w:r>
      <w:hyperlink r:id="rId9" w:history="1">
        <w:r w:rsidR="00905976" w:rsidRPr="0093647A">
          <w:rPr>
            <w:rStyle w:val="Hyperlink"/>
            <w:rFonts w:ascii="Arial" w:hAnsi="Arial" w:cs="Arial"/>
            <w:b/>
            <w:sz w:val="28"/>
            <w:szCs w:val="28"/>
          </w:rPr>
          <w:t>www.greatergiyani.gov.za</w:t>
        </w:r>
      </w:hyperlink>
    </w:p>
    <w:p w:rsidR="00B012B3" w:rsidRPr="0093647A" w:rsidRDefault="00B012B3" w:rsidP="00B012B3">
      <w:pPr>
        <w:rPr>
          <w:rFonts w:ascii="Arial" w:hAnsi="Arial" w:cs="Arial"/>
          <w:b/>
          <w:sz w:val="28"/>
          <w:szCs w:val="28"/>
        </w:rPr>
      </w:pPr>
    </w:p>
    <w:p w:rsidR="003A453F" w:rsidRDefault="003A453F" w:rsidP="003A453F">
      <w:pPr>
        <w:rPr>
          <w:rFonts w:ascii="Arial" w:hAnsi="Arial" w:cs="Arial"/>
          <w:b/>
          <w:sz w:val="26"/>
          <w:szCs w:val="26"/>
        </w:rPr>
      </w:pPr>
    </w:p>
    <w:p w:rsidR="003A453F" w:rsidRPr="00545301" w:rsidRDefault="00D47220" w:rsidP="003A453F">
      <w:pPr>
        <w:rPr>
          <w:rFonts w:ascii="Arial" w:hAnsi="Arial" w:cs="Arial"/>
          <w:b/>
          <w:sz w:val="28"/>
          <w:szCs w:val="28"/>
        </w:rPr>
      </w:pPr>
      <w:r w:rsidRPr="00545301">
        <w:rPr>
          <w:rFonts w:ascii="Arial" w:hAnsi="Arial" w:cs="Arial"/>
          <w:b/>
          <w:sz w:val="28"/>
          <w:szCs w:val="28"/>
        </w:rPr>
        <w:lastRenderedPageBreak/>
        <w:t>Table of Contents</w:t>
      </w:r>
    </w:p>
    <w:p w:rsidR="00D47220" w:rsidRDefault="00D47220" w:rsidP="003A453F">
      <w:pPr>
        <w:rPr>
          <w:rFonts w:ascii="Arial" w:hAnsi="Arial" w:cs="Arial"/>
          <w:b/>
          <w:sz w:val="20"/>
          <w:szCs w:val="20"/>
        </w:rPr>
      </w:pPr>
      <w:r w:rsidRPr="00545301">
        <w:rPr>
          <w:rFonts w:ascii="Arial" w:hAnsi="Arial" w:cs="Arial"/>
          <w:sz w:val="20"/>
          <w:szCs w:val="20"/>
        </w:rPr>
        <w:t>ANNEXURE…</w:t>
      </w:r>
      <w:r>
        <w:rPr>
          <w:rFonts w:ascii="Arial" w:hAnsi="Arial" w:cs="Arial"/>
          <w:b/>
          <w:sz w:val="20"/>
          <w:szCs w:val="20"/>
        </w:rPr>
        <w:t>………………………………………………………………………………</w:t>
      </w:r>
      <w:r w:rsidR="00390475">
        <w:rPr>
          <w:rFonts w:ascii="Arial" w:hAnsi="Arial" w:cs="Arial"/>
          <w:b/>
          <w:sz w:val="20"/>
          <w:szCs w:val="20"/>
        </w:rPr>
        <w:t>………………………</w:t>
      </w:r>
      <w:r w:rsidR="00944067">
        <w:rPr>
          <w:rFonts w:ascii="Arial" w:hAnsi="Arial" w:cs="Arial"/>
          <w:b/>
          <w:sz w:val="20"/>
          <w:szCs w:val="20"/>
        </w:rPr>
        <w:t>..</w:t>
      </w:r>
      <w:r w:rsidR="00390475">
        <w:rPr>
          <w:rFonts w:ascii="Arial" w:hAnsi="Arial" w:cs="Arial"/>
          <w:b/>
          <w:sz w:val="20"/>
          <w:szCs w:val="20"/>
        </w:rPr>
        <w:t>1</w:t>
      </w:r>
    </w:p>
    <w:p w:rsidR="00D47220" w:rsidRDefault="00CA2D36" w:rsidP="00390475">
      <w:pPr>
        <w:tabs>
          <w:tab w:val="left" w:pos="7920"/>
          <w:tab w:val="left" w:pos="8010"/>
        </w:tabs>
        <w:rPr>
          <w:rFonts w:ascii="Arial" w:hAnsi="Arial" w:cs="Arial"/>
          <w:b/>
          <w:sz w:val="24"/>
          <w:szCs w:val="24"/>
        </w:rPr>
      </w:pPr>
      <w:r>
        <w:rPr>
          <w:rFonts w:ascii="Arial" w:hAnsi="Arial" w:cs="Arial"/>
          <w:b/>
          <w:sz w:val="24"/>
          <w:szCs w:val="24"/>
        </w:rPr>
        <w:t>PART 1 – DRAFT</w:t>
      </w:r>
      <w:r w:rsidR="00D47220" w:rsidRPr="00D47220">
        <w:rPr>
          <w:rFonts w:ascii="Arial" w:hAnsi="Arial" w:cs="Arial"/>
          <w:b/>
          <w:sz w:val="24"/>
          <w:szCs w:val="24"/>
        </w:rPr>
        <w:t xml:space="preserve"> BUDGET</w:t>
      </w:r>
      <w:r w:rsidR="00653EB0">
        <w:rPr>
          <w:rFonts w:ascii="Arial" w:hAnsi="Arial" w:cs="Arial"/>
          <w:b/>
          <w:sz w:val="24"/>
          <w:szCs w:val="24"/>
        </w:rPr>
        <w:t>……………………………………………</w:t>
      </w:r>
      <w:r w:rsidR="00170A45">
        <w:rPr>
          <w:rFonts w:ascii="Arial" w:hAnsi="Arial" w:cs="Arial"/>
          <w:b/>
          <w:sz w:val="24"/>
          <w:szCs w:val="24"/>
        </w:rPr>
        <w:t>……</w:t>
      </w:r>
      <w:r w:rsidR="00390475">
        <w:rPr>
          <w:rFonts w:ascii="Arial" w:hAnsi="Arial" w:cs="Arial"/>
          <w:b/>
          <w:sz w:val="24"/>
          <w:szCs w:val="24"/>
        </w:rPr>
        <w:t>……………..</w:t>
      </w:r>
      <w:r w:rsidR="00653EB0">
        <w:rPr>
          <w:rFonts w:ascii="Arial" w:hAnsi="Arial" w:cs="Arial"/>
          <w:b/>
          <w:sz w:val="24"/>
          <w:szCs w:val="24"/>
        </w:rPr>
        <w:t>3</w:t>
      </w:r>
    </w:p>
    <w:p w:rsidR="00D47220" w:rsidRPr="00545301" w:rsidRDefault="00D47220" w:rsidP="008A6753">
      <w:pPr>
        <w:pStyle w:val="ListParagraph"/>
        <w:numPr>
          <w:ilvl w:val="1"/>
          <w:numId w:val="33"/>
        </w:numPr>
        <w:rPr>
          <w:rFonts w:ascii="Arial" w:hAnsi="Arial" w:cs="Arial"/>
          <w:sz w:val="24"/>
          <w:szCs w:val="24"/>
        </w:rPr>
      </w:pPr>
      <w:r w:rsidRPr="00545301">
        <w:rPr>
          <w:rFonts w:ascii="Arial" w:hAnsi="Arial" w:cs="Arial"/>
          <w:sz w:val="24"/>
          <w:szCs w:val="24"/>
        </w:rPr>
        <w:t>Mayors Report ……………………………………………………</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653EB0" w:rsidRPr="00545301">
        <w:rPr>
          <w:rFonts w:ascii="Arial" w:hAnsi="Arial" w:cs="Arial"/>
          <w:sz w:val="24"/>
          <w:szCs w:val="24"/>
        </w:rPr>
        <w:t>3</w:t>
      </w:r>
    </w:p>
    <w:p w:rsidR="00653EB0" w:rsidRPr="00545301" w:rsidRDefault="00653EB0" w:rsidP="008A6753">
      <w:pPr>
        <w:pStyle w:val="ListParagraph"/>
        <w:numPr>
          <w:ilvl w:val="1"/>
          <w:numId w:val="33"/>
        </w:numPr>
        <w:tabs>
          <w:tab w:val="left" w:pos="7920"/>
        </w:tabs>
        <w:rPr>
          <w:rFonts w:ascii="Arial" w:hAnsi="Arial" w:cs="Arial"/>
          <w:sz w:val="24"/>
          <w:szCs w:val="24"/>
        </w:rPr>
      </w:pPr>
      <w:r w:rsidRPr="00545301">
        <w:rPr>
          <w:rFonts w:ascii="Arial" w:hAnsi="Arial" w:cs="Arial"/>
          <w:sz w:val="24"/>
          <w:szCs w:val="24"/>
        </w:rPr>
        <w:t>Council Resolutions………………………………………………</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Pr="00545301">
        <w:rPr>
          <w:rFonts w:ascii="Arial" w:hAnsi="Arial" w:cs="Arial"/>
          <w:sz w:val="24"/>
          <w:szCs w:val="24"/>
        </w:rPr>
        <w:t>5</w:t>
      </w:r>
    </w:p>
    <w:p w:rsidR="00653EB0" w:rsidRPr="00545301" w:rsidRDefault="00653EB0" w:rsidP="008A6753">
      <w:pPr>
        <w:pStyle w:val="ListParagraph"/>
        <w:numPr>
          <w:ilvl w:val="1"/>
          <w:numId w:val="33"/>
        </w:numPr>
        <w:rPr>
          <w:rFonts w:ascii="Arial" w:hAnsi="Arial" w:cs="Arial"/>
          <w:sz w:val="24"/>
          <w:szCs w:val="24"/>
        </w:rPr>
      </w:pPr>
      <w:r w:rsidRPr="00545301">
        <w:rPr>
          <w:rFonts w:ascii="Arial" w:hAnsi="Arial" w:cs="Arial"/>
          <w:sz w:val="24"/>
          <w:szCs w:val="24"/>
        </w:rPr>
        <w:t>Executive Summary………………………………………………</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Pr="00545301">
        <w:rPr>
          <w:rFonts w:ascii="Arial" w:hAnsi="Arial" w:cs="Arial"/>
          <w:sz w:val="24"/>
          <w:szCs w:val="24"/>
        </w:rPr>
        <w:t>7</w:t>
      </w:r>
    </w:p>
    <w:p w:rsidR="00D9539B" w:rsidRDefault="00653EB0" w:rsidP="008A6753">
      <w:pPr>
        <w:pStyle w:val="ListParagraph"/>
        <w:numPr>
          <w:ilvl w:val="1"/>
          <w:numId w:val="33"/>
        </w:numPr>
        <w:rPr>
          <w:rFonts w:ascii="Arial" w:hAnsi="Arial" w:cs="Arial"/>
          <w:sz w:val="24"/>
          <w:szCs w:val="24"/>
        </w:rPr>
      </w:pPr>
      <w:r w:rsidRPr="00D9539B">
        <w:rPr>
          <w:rFonts w:ascii="Arial" w:hAnsi="Arial" w:cs="Arial"/>
          <w:sz w:val="24"/>
          <w:szCs w:val="24"/>
        </w:rPr>
        <w:t>Operating Revenue Framework…………………………………</w:t>
      </w:r>
      <w:r w:rsidR="00170A45" w:rsidRPr="00D9539B">
        <w:rPr>
          <w:rFonts w:ascii="Arial" w:hAnsi="Arial" w:cs="Arial"/>
          <w:sz w:val="24"/>
          <w:szCs w:val="24"/>
        </w:rPr>
        <w:t>……</w:t>
      </w:r>
      <w:r w:rsidR="00390475" w:rsidRPr="00D9539B">
        <w:rPr>
          <w:rFonts w:ascii="Arial" w:hAnsi="Arial" w:cs="Arial"/>
          <w:sz w:val="24"/>
          <w:szCs w:val="24"/>
        </w:rPr>
        <w:t>.....................</w:t>
      </w:r>
      <w:r w:rsidR="00D9539B" w:rsidRPr="00D9539B">
        <w:rPr>
          <w:rFonts w:ascii="Arial" w:hAnsi="Arial" w:cs="Arial"/>
          <w:sz w:val="24"/>
          <w:szCs w:val="24"/>
        </w:rPr>
        <w:t>..</w:t>
      </w:r>
      <w:r w:rsidRPr="00D9539B">
        <w:rPr>
          <w:rFonts w:ascii="Arial" w:hAnsi="Arial" w:cs="Arial"/>
          <w:sz w:val="24"/>
          <w:szCs w:val="24"/>
        </w:rPr>
        <w:t>8</w:t>
      </w:r>
    </w:p>
    <w:p w:rsidR="00653EB0" w:rsidRPr="00D9539B" w:rsidRDefault="00653EB0" w:rsidP="008A6753">
      <w:pPr>
        <w:pStyle w:val="ListParagraph"/>
        <w:numPr>
          <w:ilvl w:val="1"/>
          <w:numId w:val="33"/>
        </w:numPr>
        <w:rPr>
          <w:rFonts w:ascii="Arial" w:hAnsi="Arial" w:cs="Arial"/>
          <w:sz w:val="24"/>
          <w:szCs w:val="24"/>
        </w:rPr>
      </w:pPr>
      <w:r w:rsidRPr="00D9539B">
        <w:rPr>
          <w:rFonts w:ascii="Arial" w:hAnsi="Arial" w:cs="Arial"/>
          <w:sz w:val="24"/>
          <w:szCs w:val="24"/>
        </w:rPr>
        <w:t>Operating Expenditure Framework………………………………</w:t>
      </w:r>
      <w:r w:rsidR="00170A45" w:rsidRPr="00D9539B">
        <w:rPr>
          <w:rFonts w:ascii="Arial" w:hAnsi="Arial" w:cs="Arial"/>
          <w:sz w:val="24"/>
          <w:szCs w:val="24"/>
        </w:rPr>
        <w:t>……</w:t>
      </w:r>
      <w:r w:rsidR="00390475" w:rsidRPr="00D9539B">
        <w:rPr>
          <w:rFonts w:ascii="Arial" w:hAnsi="Arial" w:cs="Arial"/>
          <w:sz w:val="24"/>
          <w:szCs w:val="24"/>
        </w:rPr>
        <w:t>…………….</w:t>
      </w:r>
      <w:r w:rsidR="00D9539B" w:rsidRPr="00D9539B">
        <w:rPr>
          <w:rFonts w:ascii="Arial" w:hAnsi="Arial" w:cs="Arial"/>
          <w:sz w:val="24"/>
          <w:szCs w:val="24"/>
        </w:rPr>
        <w:t>..</w:t>
      </w:r>
      <w:r w:rsidR="00D1096C">
        <w:rPr>
          <w:rFonts w:ascii="Arial" w:hAnsi="Arial" w:cs="Arial"/>
          <w:sz w:val="24"/>
          <w:szCs w:val="24"/>
        </w:rPr>
        <w:t>11</w:t>
      </w:r>
    </w:p>
    <w:p w:rsidR="00653EB0" w:rsidRPr="00545301" w:rsidRDefault="00653EB0" w:rsidP="008A6753">
      <w:pPr>
        <w:pStyle w:val="ListParagraph"/>
        <w:numPr>
          <w:ilvl w:val="1"/>
          <w:numId w:val="33"/>
        </w:numPr>
        <w:rPr>
          <w:rFonts w:ascii="Arial" w:hAnsi="Arial" w:cs="Arial"/>
          <w:sz w:val="24"/>
          <w:szCs w:val="24"/>
        </w:rPr>
      </w:pPr>
      <w:r w:rsidRPr="00545301">
        <w:rPr>
          <w:rFonts w:ascii="Arial" w:hAnsi="Arial" w:cs="Arial"/>
          <w:sz w:val="24"/>
          <w:szCs w:val="24"/>
        </w:rPr>
        <w:t>Capital Expenditure…………………………………………………</w:t>
      </w:r>
      <w:r w:rsidR="00170A4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D1096C">
        <w:rPr>
          <w:rFonts w:ascii="Arial" w:hAnsi="Arial" w:cs="Arial"/>
          <w:sz w:val="24"/>
          <w:szCs w:val="24"/>
        </w:rPr>
        <w:t>14</w:t>
      </w:r>
    </w:p>
    <w:p w:rsidR="00653EB0" w:rsidRPr="007F44C2" w:rsidRDefault="00CA2D36" w:rsidP="008A6753">
      <w:pPr>
        <w:pStyle w:val="ListParagraph"/>
        <w:numPr>
          <w:ilvl w:val="1"/>
          <w:numId w:val="33"/>
        </w:numPr>
        <w:tabs>
          <w:tab w:val="left" w:pos="7920"/>
        </w:tabs>
        <w:rPr>
          <w:rFonts w:ascii="Arial" w:hAnsi="Arial" w:cs="Arial"/>
          <w:b/>
          <w:sz w:val="24"/>
          <w:szCs w:val="24"/>
        </w:rPr>
      </w:pPr>
      <w:r>
        <w:rPr>
          <w:rFonts w:ascii="Arial" w:hAnsi="Arial" w:cs="Arial"/>
          <w:sz w:val="24"/>
          <w:szCs w:val="24"/>
        </w:rPr>
        <w:t>Draft</w:t>
      </w:r>
      <w:r w:rsidR="00653EB0" w:rsidRPr="00545301">
        <w:rPr>
          <w:rFonts w:ascii="Arial" w:hAnsi="Arial" w:cs="Arial"/>
          <w:sz w:val="24"/>
          <w:szCs w:val="24"/>
        </w:rPr>
        <w:t xml:space="preserve"> Budget Tables</w:t>
      </w:r>
      <w:r w:rsidR="00653EB0" w:rsidRPr="00390475">
        <w:rPr>
          <w:rFonts w:ascii="Arial" w:hAnsi="Arial" w:cs="Arial"/>
          <w:sz w:val="24"/>
          <w:szCs w:val="24"/>
        </w:rPr>
        <w:t>………………………………………………</w:t>
      </w:r>
      <w:r w:rsidR="00170A45" w:rsidRPr="00390475">
        <w:rPr>
          <w:rFonts w:ascii="Arial" w:hAnsi="Arial" w:cs="Arial"/>
          <w:sz w:val="24"/>
          <w:szCs w:val="24"/>
        </w:rPr>
        <w:t>…</w:t>
      </w:r>
      <w:r w:rsidR="00390475" w:rsidRPr="00390475">
        <w:rPr>
          <w:rFonts w:ascii="Arial" w:hAnsi="Arial" w:cs="Arial"/>
          <w:sz w:val="24"/>
          <w:szCs w:val="24"/>
        </w:rPr>
        <w:t>…</w:t>
      </w:r>
      <w:r w:rsidR="00390475">
        <w:rPr>
          <w:rFonts w:ascii="Arial" w:hAnsi="Arial" w:cs="Arial"/>
          <w:sz w:val="24"/>
          <w:szCs w:val="24"/>
        </w:rPr>
        <w:t>…………...</w:t>
      </w:r>
      <w:r w:rsidR="00D9539B">
        <w:rPr>
          <w:rFonts w:ascii="Arial" w:hAnsi="Arial" w:cs="Arial"/>
          <w:sz w:val="24"/>
          <w:szCs w:val="24"/>
        </w:rPr>
        <w:t>..</w:t>
      </w:r>
      <w:r w:rsidR="00D1096C">
        <w:rPr>
          <w:rFonts w:ascii="Arial" w:hAnsi="Arial" w:cs="Arial"/>
          <w:sz w:val="24"/>
          <w:szCs w:val="24"/>
        </w:rPr>
        <w:t>15</w:t>
      </w:r>
    </w:p>
    <w:p w:rsidR="00653EB0" w:rsidRDefault="00653EB0" w:rsidP="00653EB0">
      <w:pPr>
        <w:rPr>
          <w:rFonts w:ascii="Arial" w:hAnsi="Arial" w:cs="Arial"/>
          <w:b/>
          <w:sz w:val="24"/>
          <w:szCs w:val="24"/>
        </w:rPr>
      </w:pPr>
      <w:r>
        <w:rPr>
          <w:rFonts w:ascii="Arial" w:hAnsi="Arial" w:cs="Arial"/>
          <w:b/>
          <w:sz w:val="24"/>
          <w:szCs w:val="24"/>
        </w:rPr>
        <w:t>PART 2 – SUPPORTING DOCUMENTATION………………………………</w:t>
      </w:r>
      <w:r w:rsidR="00390475">
        <w:rPr>
          <w:rFonts w:ascii="Arial" w:hAnsi="Arial" w:cs="Arial"/>
          <w:b/>
          <w:sz w:val="24"/>
          <w:szCs w:val="24"/>
        </w:rPr>
        <w:t>……………</w:t>
      </w:r>
      <w:r w:rsidR="00D1096C">
        <w:rPr>
          <w:rFonts w:ascii="Arial" w:hAnsi="Arial" w:cs="Arial"/>
          <w:b/>
          <w:sz w:val="24"/>
          <w:szCs w:val="24"/>
        </w:rPr>
        <w:t>26</w:t>
      </w:r>
    </w:p>
    <w:p w:rsidR="00653EB0" w:rsidRPr="00545301" w:rsidRDefault="00653EB0" w:rsidP="00743F6F">
      <w:pPr>
        <w:tabs>
          <w:tab w:val="left" w:pos="7200"/>
          <w:tab w:val="left" w:pos="8010"/>
        </w:tabs>
        <w:rPr>
          <w:rFonts w:ascii="Arial" w:hAnsi="Arial" w:cs="Arial"/>
          <w:sz w:val="24"/>
          <w:szCs w:val="24"/>
        </w:rPr>
      </w:pPr>
      <w:r w:rsidRPr="00545301">
        <w:rPr>
          <w:rFonts w:ascii="Arial" w:hAnsi="Arial" w:cs="Arial"/>
          <w:sz w:val="24"/>
          <w:szCs w:val="24"/>
        </w:rPr>
        <w:t>2.1</w:t>
      </w:r>
      <w:r>
        <w:rPr>
          <w:rFonts w:ascii="Arial" w:hAnsi="Arial" w:cs="Arial"/>
          <w:b/>
          <w:sz w:val="24"/>
          <w:szCs w:val="24"/>
        </w:rPr>
        <w:t xml:space="preserve">. </w:t>
      </w:r>
      <w:r w:rsidR="00CA2D36">
        <w:rPr>
          <w:rFonts w:ascii="Arial" w:hAnsi="Arial" w:cs="Arial"/>
          <w:sz w:val="24"/>
          <w:szCs w:val="24"/>
        </w:rPr>
        <w:t>Overview of the Draft</w:t>
      </w:r>
      <w:r w:rsidRPr="00545301">
        <w:rPr>
          <w:rFonts w:ascii="Arial" w:hAnsi="Arial" w:cs="Arial"/>
          <w:sz w:val="24"/>
          <w:szCs w:val="24"/>
        </w:rPr>
        <w:t xml:space="preserve"> Budget Process………………………………</w:t>
      </w:r>
      <w:r w:rsidR="00170A45">
        <w:rPr>
          <w:rFonts w:ascii="Arial" w:hAnsi="Arial" w:cs="Arial"/>
          <w:sz w:val="24"/>
          <w:szCs w:val="24"/>
        </w:rPr>
        <w:t>…</w:t>
      </w:r>
      <w:r w:rsidR="00390475">
        <w:rPr>
          <w:rFonts w:ascii="Arial" w:hAnsi="Arial" w:cs="Arial"/>
          <w:sz w:val="24"/>
          <w:szCs w:val="24"/>
        </w:rPr>
        <w:t>…………...</w:t>
      </w:r>
      <w:r w:rsidR="00D1096C">
        <w:rPr>
          <w:rFonts w:ascii="Arial" w:hAnsi="Arial" w:cs="Arial"/>
          <w:sz w:val="24"/>
          <w:szCs w:val="24"/>
        </w:rPr>
        <w:t>..26</w:t>
      </w:r>
    </w:p>
    <w:p w:rsidR="00653EB0" w:rsidRPr="00545301" w:rsidRDefault="00653EB0" w:rsidP="00390475">
      <w:pPr>
        <w:tabs>
          <w:tab w:val="left" w:pos="9270"/>
        </w:tabs>
        <w:rPr>
          <w:rFonts w:ascii="Arial" w:hAnsi="Arial" w:cs="Arial"/>
          <w:sz w:val="24"/>
          <w:szCs w:val="24"/>
        </w:rPr>
      </w:pPr>
      <w:r w:rsidRPr="00545301">
        <w:rPr>
          <w:rFonts w:ascii="Arial" w:hAnsi="Arial" w:cs="Arial"/>
          <w:sz w:val="24"/>
          <w:szCs w:val="24"/>
        </w:rPr>
        <w:t>2.2. Overview of the alignment of Annual Budget with IDP………………</w:t>
      </w:r>
      <w:r w:rsidR="00170A45">
        <w:rPr>
          <w:rFonts w:ascii="Arial" w:hAnsi="Arial" w:cs="Arial"/>
          <w:sz w:val="24"/>
          <w:szCs w:val="24"/>
        </w:rPr>
        <w:t>…</w:t>
      </w:r>
      <w:r w:rsidR="00390475">
        <w:rPr>
          <w:rFonts w:ascii="Arial" w:hAnsi="Arial" w:cs="Arial"/>
          <w:sz w:val="24"/>
          <w:szCs w:val="24"/>
        </w:rPr>
        <w:t>…………...</w:t>
      </w:r>
      <w:r w:rsidR="009046B5">
        <w:rPr>
          <w:rFonts w:ascii="Arial" w:hAnsi="Arial" w:cs="Arial"/>
          <w:sz w:val="24"/>
          <w:szCs w:val="24"/>
        </w:rPr>
        <w:t>30</w:t>
      </w:r>
    </w:p>
    <w:p w:rsidR="00653EB0" w:rsidRPr="00545301" w:rsidRDefault="00653EB0" w:rsidP="00653EB0">
      <w:pPr>
        <w:rPr>
          <w:rFonts w:ascii="Arial" w:hAnsi="Arial" w:cs="Arial"/>
          <w:sz w:val="24"/>
          <w:szCs w:val="24"/>
        </w:rPr>
      </w:pPr>
      <w:r w:rsidRPr="00545301">
        <w:rPr>
          <w:rFonts w:ascii="Arial" w:hAnsi="Arial" w:cs="Arial"/>
          <w:sz w:val="24"/>
          <w:szCs w:val="24"/>
        </w:rPr>
        <w:t>2.3. Overview of Budget Related Policies……………………………………</w:t>
      </w:r>
      <w:r w:rsidR="00170A45">
        <w:rPr>
          <w:rFonts w:ascii="Arial" w:hAnsi="Arial" w:cs="Arial"/>
          <w:sz w:val="24"/>
          <w:szCs w:val="24"/>
        </w:rPr>
        <w:t>…</w:t>
      </w:r>
      <w:r w:rsidR="00390475">
        <w:rPr>
          <w:rFonts w:ascii="Arial" w:hAnsi="Arial" w:cs="Arial"/>
          <w:sz w:val="24"/>
          <w:szCs w:val="24"/>
        </w:rPr>
        <w:t>…………</w:t>
      </w:r>
      <w:r w:rsidR="00D1096C">
        <w:rPr>
          <w:rFonts w:ascii="Arial" w:hAnsi="Arial" w:cs="Arial"/>
          <w:sz w:val="24"/>
          <w:szCs w:val="24"/>
        </w:rPr>
        <w:t>33</w:t>
      </w:r>
    </w:p>
    <w:p w:rsidR="00653EB0" w:rsidRPr="00545301" w:rsidRDefault="00653EB0" w:rsidP="00653EB0">
      <w:pPr>
        <w:rPr>
          <w:rFonts w:ascii="Arial" w:hAnsi="Arial" w:cs="Arial"/>
          <w:sz w:val="24"/>
          <w:szCs w:val="24"/>
        </w:rPr>
      </w:pPr>
      <w:r w:rsidRPr="00545301">
        <w:rPr>
          <w:rFonts w:ascii="Arial" w:hAnsi="Arial" w:cs="Arial"/>
          <w:sz w:val="24"/>
          <w:szCs w:val="24"/>
        </w:rPr>
        <w:t>2.4. Overview of Budget Assumptions…………………………………………</w:t>
      </w:r>
      <w:r w:rsidR="00390475">
        <w:rPr>
          <w:rFonts w:ascii="Arial" w:hAnsi="Arial" w:cs="Arial"/>
          <w:sz w:val="24"/>
          <w:szCs w:val="24"/>
        </w:rPr>
        <w:t>…………..</w:t>
      </w:r>
      <w:r w:rsidR="00D1096C">
        <w:rPr>
          <w:rFonts w:ascii="Arial" w:hAnsi="Arial" w:cs="Arial"/>
          <w:sz w:val="24"/>
          <w:szCs w:val="24"/>
        </w:rPr>
        <w:t>34</w:t>
      </w:r>
    </w:p>
    <w:p w:rsidR="00653EB0" w:rsidRPr="00545301" w:rsidRDefault="00653EB0" w:rsidP="00653EB0">
      <w:pPr>
        <w:rPr>
          <w:rFonts w:ascii="Arial" w:hAnsi="Arial" w:cs="Arial"/>
          <w:sz w:val="24"/>
          <w:szCs w:val="24"/>
        </w:rPr>
      </w:pPr>
      <w:r w:rsidRPr="00545301">
        <w:rPr>
          <w:rFonts w:ascii="Arial" w:hAnsi="Arial" w:cs="Arial"/>
          <w:sz w:val="24"/>
          <w:szCs w:val="24"/>
        </w:rPr>
        <w:t>2.5. Overview of Budget Funding………………………………………………</w:t>
      </w:r>
      <w:r w:rsidR="00390475">
        <w:rPr>
          <w:rFonts w:ascii="Arial" w:hAnsi="Arial" w:cs="Arial"/>
          <w:sz w:val="24"/>
          <w:szCs w:val="24"/>
        </w:rPr>
        <w:t>………….</w:t>
      </w:r>
      <w:r w:rsidR="00170A45">
        <w:rPr>
          <w:rFonts w:ascii="Arial" w:hAnsi="Arial" w:cs="Arial"/>
          <w:sz w:val="24"/>
          <w:szCs w:val="24"/>
        </w:rPr>
        <w:t>.</w:t>
      </w:r>
      <w:r w:rsidR="00D1096C">
        <w:rPr>
          <w:rFonts w:ascii="Arial" w:hAnsi="Arial" w:cs="Arial"/>
          <w:sz w:val="24"/>
          <w:szCs w:val="24"/>
        </w:rPr>
        <w:t>34</w:t>
      </w:r>
    </w:p>
    <w:p w:rsidR="00653EB0" w:rsidRPr="00545301" w:rsidRDefault="00653EB0" w:rsidP="00653EB0">
      <w:pPr>
        <w:rPr>
          <w:rFonts w:ascii="Arial" w:hAnsi="Arial" w:cs="Arial"/>
          <w:sz w:val="24"/>
          <w:szCs w:val="24"/>
        </w:rPr>
      </w:pPr>
      <w:r w:rsidRPr="00545301">
        <w:rPr>
          <w:rFonts w:ascii="Arial" w:hAnsi="Arial" w:cs="Arial"/>
          <w:sz w:val="24"/>
          <w:szCs w:val="24"/>
        </w:rPr>
        <w:t>2.6. Expenditure on allocations and grants programmes……………………</w:t>
      </w:r>
      <w:r w:rsidR="00170A45">
        <w:rPr>
          <w:rFonts w:ascii="Arial" w:hAnsi="Arial" w:cs="Arial"/>
          <w:sz w:val="24"/>
          <w:szCs w:val="24"/>
        </w:rPr>
        <w:t>…</w:t>
      </w:r>
      <w:r w:rsidR="00390475">
        <w:rPr>
          <w:rFonts w:ascii="Arial" w:hAnsi="Arial" w:cs="Arial"/>
          <w:sz w:val="24"/>
          <w:szCs w:val="24"/>
        </w:rPr>
        <w:t>………...</w:t>
      </w:r>
      <w:r w:rsidR="00D1096C">
        <w:rPr>
          <w:rFonts w:ascii="Arial" w:hAnsi="Arial" w:cs="Arial"/>
          <w:sz w:val="24"/>
          <w:szCs w:val="24"/>
        </w:rPr>
        <w:t>34</w:t>
      </w:r>
    </w:p>
    <w:p w:rsidR="00653EB0" w:rsidRPr="00545301" w:rsidRDefault="00653EB0" w:rsidP="00653EB0">
      <w:pPr>
        <w:rPr>
          <w:rFonts w:ascii="Arial" w:hAnsi="Arial" w:cs="Arial"/>
          <w:sz w:val="24"/>
          <w:szCs w:val="24"/>
        </w:rPr>
      </w:pPr>
      <w:r w:rsidRPr="00545301">
        <w:rPr>
          <w:rFonts w:ascii="Arial" w:hAnsi="Arial" w:cs="Arial"/>
          <w:sz w:val="24"/>
          <w:szCs w:val="24"/>
        </w:rPr>
        <w:t>2.7. Allocations of grants made by the municipality……………………………</w:t>
      </w:r>
      <w:r w:rsidR="00390475">
        <w:rPr>
          <w:rFonts w:ascii="Arial" w:hAnsi="Arial" w:cs="Arial"/>
          <w:sz w:val="24"/>
          <w:szCs w:val="24"/>
        </w:rPr>
        <w:t>…………</w:t>
      </w:r>
      <w:r w:rsidR="00D1096C">
        <w:rPr>
          <w:rFonts w:ascii="Arial" w:hAnsi="Arial" w:cs="Arial"/>
          <w:sz w:val="24"/>
          <w:szCs w:val="24"/>
        </w:rPr>
        <w:t>35</w:t>
      </w:r>
    </w:p>
    <w:p w:rsidR="00653EB0" w:rsidRPr="00545301" w:rsidRDefault="00653EB0" w:rsidP="00653EB0">
      <w:pPr>
        <w:rPr>
          <w:rFonts w:ascii="Arial" w:hAnsi="Arial" w:cs="Arial"/>
          <w:sz w:val="24"/>
          <w:szCs w:val="24"/>
        </w:rPr>
      </w:pPr>
      <w:r w:rsidRPr="00545301">
        <w:rPr>
          <w:rFonts w:ascii="Arial" w:hAnsi="Arial" w:cs="Arial"/>
          <w:sz w:val="24"/>
          <w:szCs w:val="24"/>
        </w:rPr>
        <w:t>2.8. Councillors and board member allowances and employee benefits……</w:t>
      </w:r>
      <w:r w:rsidR="00390475">
        <w:rPr>
          <w:rFonts w:ascii="Arial" w:hAnsi="Arial" w:cs="Arial"/>
          <w:sz w:val="24"/>
          <w:szCs w:val="24"/>
        </w:rPr>
        <w:t>…………</w:t>
      </w:r>
      <w:r w:rsidR="00D1096C">
        <w:rPr>
          <w:rFonts w:ascii="Arial" w:hAnsi="Arial" w:cs="Arial"/>
          <w:sz w:val="24"/>
          <w:szCs w:val="24"/>
        </w:rPr>
        <w:t>36</w:t>
      </w:r>
    </w:p>
    <w:p w:rsidR="00653EB0" w:rsidRPr="00545301" w:rsidRDefault="007F44C2" w:rsidP="00653EB0">
      <w:pPr>
        <w:rPr>
          <w:rFonts w:ascii="Arial" w:hAnsi="Arial" w:cs="Arial"/>
          <w:sz w:val="24"/>
          <w:szCs w:val="24"/>
        </w:rPr>
      </w:pPr>
      <w:r w:rsidRPr="00545301">
        <w:rPr>
          <w:rFonts w:ascii="Arial" w:hAnsi="Arial" w:cs="Arial"/>
          <w:sz w:val="24"/>
          <w:szCs w:val="24"/>
        </w:rPr>
        <w:t>2.9. Monthly targets for revenue, expenditure and cash flow…………………</w:t>
      </w:r>
      <w:r w:rsidR="00390475">
        <w:rPr>
          <w:rFonts w:ascii="Arial" w:hAnsi="Arial" w:cs="Arial"/>
          <w:sz w:val="24"/>
          <w:szCs w:val="24"/>
        </w:rPr>
        <w:t>…………</w:t>
      </w:r>
      <w:r w:rsidR="00D1096C">
        <w:rPr>
          <w:rFonts w:ascii="Arial" w:hAnsi="Arial" w:cs="Arial"/>
          <w:sz w:val="24"/>
          <w:szCs w:val="24"/>
        </w:rPr>
        <w:t>37</w:t>
      </w:r>
    </w:p>
    <w:p w:rsidR="007F44C2" w:rsidRPr="00545301" w:rsidRDefault="007F44C2" w:rsidP="00653EB0">
      <w:pPr>
        <w:rPr>
          <w:rFonts w:ascii="Arial" w:hAnsi="Arial" w:cs="Arial"/>
          <w:sz w:val="24"/>
          <w:szCs w:val="24"/>
        </w:rPr>
      </w:pPr>
      <w:r w:rsidRPr="00545301">
        <w:rPr>
          <w:rFonts w:ascii="Arial" w:hAnsi="Arial" w:cs="Arial"/>
          <w:sz w:val="24"/>
          <w:szCs w:val="24"/>
        </w:rPr>
        <w:t>2.10. Contracts having future budgetary implications……………………………</w:t>
      </w:r>
      <w:r w:rsidR="00390475">
        <w:rPr>
          <w:rFonts w:ascii="Arial" w:hAnsi="Arial" w:cs="Arial"/>
          <w:sz w:val="24"/>
          <w:szCs w:val="24"/>
        </w:rPr>
        <w:t>……….</w:t>
      </w:r>
      <w:r w:rsidR="00D1096C">
        <w:rPr>
          <w:rFonts w:ascii="Arial" w:hAnsi="Arial" w:cs="Arial"/>
          <w:sz w:val="24"/>
          <w:szCs w:val="24"/>
        </w:rPr>
        <w:t>38</w:t>
      </w:r>
    </w:p>
    <w:p w:rsidR="007F44C2" w:rsidRPr="00545301" w:rsidRDefault="007F44C2" w:rsidP="00653EB0">
      <w:pPr>
        <w:rPr>
          <w:rFonts w:ascii="Arial" w:hAnsi="Arial" w:cs="Arial"/>
          <w:sz w:val="24"/>
          <w:szCs w:val="24"/>
        </w:rPr>
      </w:pPr>
      <w:r w:rsidRPr="00545301">
        <w:rPr>
          <w:rFonts w:ascii="Arial" w:hAnsi="Arial" w:cs="Arial"/>
          <w:sz w:val="24"/>
          <w:szCs w:val="24"/>
        </w:rPr>
        <w:t>2.11. Capital expenditure details……………………………………………………</w:t>
      </w:r>
      <w:r w:rsidR="00390475">
        <w:rPr>
          <w:rFonts w:ascii="Arial" w:hAnsi="Arial" w:cs="Arial"/>
          <w:sz w:val="24"/>
          <w:szCs w:val="24"/>
        </w:rPr>
        <w:t>………</w:t>
      </w:r>
      <w:r w:rsidR="00D1096C">
        <w:rPr>
          <w:rFonts w:ascii="Arial" w:hAnsi="Arial" w:cs="Arial"/>
          <w:sz w:val="24"/>
          <w:szCs w:val="24"/>
        </w:rPr>
        <w:t>39</w:t>
      </w:r>
    </w:p>
    <w:p w:rsidR="007F44C2" w:rsidRPr="00545301" w:rsidRDefault="007F44C2" w:rsidP="00653EB0">
      <w:pPr>
        <w:rPr>
          <w:rFonts w:ascii="Arial" w:hAnsi="Arial" w:cs="Arial"/>
          <w:sz w:val="24"/>
          <w:szCs w:val="24"/>
        </w:rPr>
      </w:pPr>
      <w:r w:rsidRPr="00545301">
        <w:rPr>
          <w:rFonts w:ascii="Arial" w:hAnsi="Arial" w:cs="Arial"/>
          <w:sz w:val="24"/>
          <w:szCs w:val="24"/>
        </w:rPr>
        <w:t>2.12. Legislation compliance status…………………………………………………</w:t>
      </w:r>
      <w:r w:rsidR="00390475">
        <w:rPr>
          <w:rFonts w:ascii="Arial" w:hAnsi="Arial" w:cs="Arial"/>
          <w:sz w:val="24"/>
          <w:szCs w:val="24"/>
        </w:rPr>
        <w:t>……..</w:t>
      </w:r>
      <w:r w:rsidR="00D1096C">
        <w:rPr>
          <w:rFonts w:ascii="Arial" w:hAnsi="Arial" w:cs="Arial"/>
          <w:sz w:val="24"/>
          <w:szCs w:val="24"/>
        </w:rPr>
        <w:t>40</w:t>
      </w:r>
    </w:p>
    <w:p w:rsidR="007F44C2" w:rsidRPr="00545301" w:rsidRDefault="007F44C2" w:rsidP="00653EB0">
      <w:pPr>
        <w:rPr>
          <w:rFonts w:ascii="Arial" w:hAnsi="Arial" w:cs="Arial"/>
          <w:sz w:val="24"/>
          <w:szCs w:val="24"/>
        </w:rPr>
      </w:pPr>
      <w:r w:rsidRPr="00545301">
        <w:rPr>
          <w:rFonts w:ascii="Arial" w:hAnsi="Arial" w:cs="Arial"/>
          <w:sz w:val="24"/>
          <w:szCs w:val="24"/>
        </w:rPr>
        <w:t>2.13. Other supporting documentation………………………………………………</w:t>
      </w:r>
      <w:r w:rsidR="00390475">
        <w:rPr>
          <w:rFonts w:ascii="Arial" w:hAnsi="Arial" w:cs="Arial"/>
          <w:sz w:val="24"/>
          <w:szCs w:val="24"/>
        </w:rPr>
        <w:t>…….</w:t>
      </w:r>
      <w:r w:rsidR="00D1096C">
        <w:rPr>
          <w:rFonts w:ascii="Arial" w:hAnsi="Arial" w:cs="Arial"/>
          <w:sz w:val="24"/>
          <w:szCs w:val="24"/>
        </w:rPr>
        <w:t>41</w:t>
      </w:r>
    </w:p>
    <w:p w:rsidR="007F44C2" w:rsidRPr="00545301" w:rsidRDefault="00CA2D36" w:rsidP="00653EB0">
      <w:pPr>
        <w:rPr>
          <w:rFonts w:ascii="Arial" w:hAnsi="Arial" w:cs="Arial"/>
          <w:sz w:val="24"/>
          <w:szCs w:val="24"/>
        </w:rPr>
      </w:pPr>
      <w:r>
        <w:rPr>
          <w:rFonts w:ascii="Arial" w:hAnsi="Arial" w:cs="Arial"/>
          <w:sz w:val="24"/>
          <w:szCs w:val="24"/>
        </w:rPr>
        <w:t>2.14. Draft</w:t>
      </w:r>
      <w:r w:rsidR="007F44C2" w:rsidRPr="00545301">
        <w:rPr>
          <w:rFonts w:ascii="Arial" w:hAnsi="Arial" w:cs="Arial"/>
          <w:sz w:val="24"/>
          <w:szCs w:val="24"/>
        </w:rPr>
        <w:t xml:space="preserve"> budgets of municipal entities…………………………………………</w:t>
      </w:r>
      <w:r w:rsidR="00390475">
        <w:rPr>
          <w:rFonts w:ascii="Arial" w:hAnsi="Arial" w:cs="Arial"/>
          <w:sz w:val="24"/>
          <w:szCs w:val="24"/>
        </w:rPr>
        <w:t>……</w:t>
      </w:r>
      <w:r w:rsidR="00D1096C">
        <w:rPr>
          <w:rFonts w:ascii="Arial" w:hAnsi="Arial" w:cs="Arial"/>
          <w:sz w:val="24"/>
          <w:szCs w:val="24"/>
        </w:rPr>
        <w:t>…..42</w:t>
      </w:r>
    </w:p>
    <w:p w:rsidR="007F44C2" w:rsidRPr="00545301" w:rsidRDefault="007F44C2" w:rsidP="00170A45">
      <w:pPr>
        <w:tabs>
          <w:tab w:val="left" w:pos="8010"/>
        </w:tabs>
        <w:rPr>
          <w:rFonts w:ascii="Arial" w:hAnsi="Arial" w:cs="Arial"/>
          <w:sz w:val="24"/>
          <w:szCs w:val="24"/>
        </w:rPr>
      </w:pPr>
      <w:r w:rsidRPr="00545301">
        <w:rPr>
          <w:rFonts w:ascii="Arial" w:hAnsi="Arial" w:cs="Arial"/>
          <w:sz w:val="24"/>
          <w:szCs w:val="24"/>
        </w:rPr>
        <w:t>2.15. Municipal Manager’s quality certification……………………………………</w:t>
      </w:r>
      <w:r w:rsidR="00390475">
        <w:rPr>
          <w:rFonts w:ascii="Arial" w:hAnsi="Arial" w:cs="Arial"/>
          <w:sz w:val="24"/>
          <w:szCs w:val="24"/>
        </w:rPr>
        <w:t>……...</w:t>
      </w:r>
      <w:r w:rsidR="00D1096C">
        <w:rPr>
          <w:rFonts w:ascii="Arial" w:hAnsi="Arial" w:cs="Arial"/>
          <w:sz w:val="24"/>
          <w:szCs w:val="24"/>
        </w:rPr>
        <w:t>43</w:t>
      </w:r>
    </w:p>
    <w:p w:rsidR="003A453F" w:rsidRPr="00545301" w:rsidRDefault="003A453F" w:rsidP="003A453F">
      <w:pPr>
        <w:rPr>
          <w:rFonts w:ascii="Arial" w:hAnsi="Arial" w:cs="Arial"/>
          <w:sz w:val="26"/>
          <w:szCs w:val="26"/>
        </w:rPr>
      </w:pPr>
    </w:p>
    <w:p w:rsidR="003A453F" w:rsidRPr="00EC6103" w:rsidRDefault="003A453F" w:rsidP="003A453F">
      <w:pPr>
        <w:rPr>
          <w:rFonts w:ascii="Arial" w:hAnsi="Arial" w:cs="Arial"/>
          <w:b/>
          <w:sz w:val="26"/>
          <w:szCs w:val="26"/>
        </w:rPr>
      </w:pPr>
    </w:p>
    <w:p w:rsidR="00B36B15" w:rsidRPr="00282E54" w:rsidRDefault="00D4200E" w:rsidP="00B36B15">
      <w:pPr>
        <w:pStyle w:val="Heading1"/>
        <w:numPr>
          <w:ilvl w:val="0"/>
          <w:numId w:val="0"/>
        </w:numPr>
        <w:tabs>
          <w:tab w:val="left" w:pos="2655"/>
          <w:tab w:val="center" w:pos="4896"/>
        </w:tabs>
        <w:spacing w:before="0" w:line="240" w:lineRule="auto"/>
        <w:rPr>
          <w:rFonts w:ascii="Arial" w:hAnsi="Arial" w:cs="Arial"/>
          <w:color w:val="auto"/>
          <w:sz w:val="32"/>
          <w:szCs w:val="32"/>
        </w:rPr>
      </w:pPr>
      <w:bookmarkStart w:id="1" w:name="_Toc286034680"/>
      <w:bookmarkStart w:id="2" w:name="_Toc286041431"/>
      <w:bookmarkStart w:id="3" w:name="_Toc286041500"/>
      <w:bookmarkStart w:id="4" w:name="_Toc286117310"/>
      <w:bookmarkStart w:id="5" w:name="_Toc358798472"/>
      <w:r>
        <w:rPr>
          <w:rFonts w:ascii="Arial" w:hAnsi="Arial" w:cs="Arial"/>
          <w:color w:val="auto"/>
          <w:sz w:val="32"/>
          <w:szCs w:val="32"/>
        </w:rPr>
        <w:t>Part 1 – Draft</w:t>
      </w:r>
      <w:r w:rsidR="00B36B15" w:rsidRPr="00282E54">
        <w:rPr>
          <w:rFonts w:ascii="Arial" w:hAnsi="Arial" w:cs="Arial"/>
          <w:color w:val="auto"/>
          <w:sz w:val="32"/>
          <w:szCs w:val="32"/>
        </w:rPr>
        <w:t xml:space="preserve"> Budget</w:t>
      </w:r>
      <w:bookmarkEnd w:id="1"/>
      <w:bookmarkEnd w:id="2"/>
      <w:bookmarkEnd w:id="3"/>
      <w:bookmarkEnd w:id="4"/>
      <w:bookmarkEnd w:id="5"/>
    </w:p>
    <w:p w:rsidR="00B36B15" w:rsidRPr="00282E54" w:rsidRDefault="00884461" w:rsidP="00884461">
      <w:pPr>
        <w:tabs>
          <w:tab w:val="left" w:pos="1800"/>
        </w:tabs>
        <w:spacing w:after="0" w:line="240" w:lineRule="auto"/>
        <w:rPr>
          <w:rFonts w:ascii="Arial" w:hAnsi="Arial" w:cs="Arial"/>
        </w:rPr>
      </w:pPr>
      <w:r w:rsidRPr="00282E54">
        <w:rPr>
          <w:rFonts w:ascii="Arial" w:hAnsi="Arial" w:cs="Arial"/>
        </w:rPr>
        <w:tab/>
      </w:r>
    </w:p>
    <w:p w:rsidR="003E239E" w:rsidRPr="0067072C" w:rsidRDefault="00B36B15" w:rsidP="0067072C">
      <w:pPr>
        <w:pStyle w:val="Heading2"/>
        <w:rPr>
          <w:rFonts w:ascii="Arial" w:hAnsi="Arial" w:cs="Arial"/>
          <w:color w:val="auto"/>
        </w:rPr>
      </w:pPr>
      <w:bookmarkStart w:id="6" w:name="_Toc286034090"/>
      <w:bookmarkStart w:id="7" w:name="_Toc286034681"/>
      <w:bookmarkStart w:id="8" w:name="_Toc286041432"/>
      <w:bookmarkStart w:id="9" w:name="_Toc286041501"/>
      <w:bookmarkStart w:id="10" w:name="_Toc286117311"/>
      <w:bookmarkStart w:id="11" w:name="_Toc358798473"/>
      <w:r w:rsidRPr="00282E54">
        <w:rPr>
          <w:rFonts w:ascii="Arial" w:hAnsi="Arial" w:cs="Arial"/>
          <w:color w:val="auto"/>
        </w:rPr>
        <w:t>Mayor’s Report</w:t>
      </w:r>
      <w:bookmarkEnd w:id="6"/>
      <w:bookmarkEnd w:id="7"/>
      <w:bookmarkEnd w:id="8"/>
      <w:bookmarkEnd w:id="9"/>
      <w:bookmarkEnd w:id="10"/>
      <w:bookmarkEnd w:id="11"/>
    </w:p>
    <w:p w:rsidR="003E239E" w:rsidRPr="00282E54" w:rsidRDefault="003E239E" w:rsidP="003E239E">
      <w:pPr>
        <w:spacing w:before="100" w:beforeAutospacing="1" w:after="100" w:afterAutospacing="1" w:line="240" w:lineRule="auto"/>
        <w:rPr>
          <w:rFonts w:ascii="Arial" w:eastAsia="Times New Roman" w:hAnsi="Arial" w:cs="Arial"/>
          <w:lang w:eastAsia="en-ZA"/>
        </w:rPr>
      </w:pPr>
      <w:r w:rsidRPr="00282E54">
        <w:rPr>
          <w:rFonts w:ascii="Arial" w:eastAsia="Times New Roman" w:hAnsi="Arial" w:cs="Arial"/>
          <w:lang w:eastAsia="en-ZA"/>
        </w:rPr>
        <w:t>I have the honour to prese</w:t>
      </w:r>
      <w:r w:rsidR="006409D3">
        <w:rPr>
          <w:rFonts w:ascii="Arial" w:eastAsia="Times New Roman" w:hAnsi="Arial" w:cs="Arial"/>
          <w:lang w:eastAsia="en-ZA"/>
        </w:rPr>
        <w:t>nt to this Marc</w:t>
      </w:r>
      <w:r w:rsidR="006B3BCF">
        <w:rPr>
          <w:rFonts w:ascii="Arial" w:eastAsia="Times New Roman" w:hAnsi="Arial" w:cs="Arial"/>
          <w:lang w:eastAsia="en-ZA"/>
        </w:rPr>
        <w:t>h house the 2018/19</w:t>
      </w:r>
      <w:r w:rsidRPr="00282E54">
        <w:rPr>
          <w:rFonts w:ascii="Arial" w:eastAsia="Times New Roman" w:hAnsi="Arial" w:cs="Arial"/>
          <w:lang w:eastAsia="en-ZA"/>
        </w:rPr>
        <w:t xml:space="preserve"> IDP/ budget.</w:t>
      </w:r>
    </w:p>
    <w:p w:rsidR="003E239E" w:rsidRDefault="003E239E" w:rsidP="00F71284">
      <w:pPr>
        <w:jc w:val="both"/>
        <w:rPr>
          <w:rFonts w:ascii="Arial" w:hAnsi="Arial" w:cs="Arial"/>
        </w:rPr>
      </w:pPr>
      <w:r w:rsidRPr="00282E54">
        <w:rPr>
          <w:rFonts w:ascii="Arial" w:hAnsi="Arial" w:cs="Arial"/>
        </w:rPr>
        <w:t>Here</w:t>
      </w:r>
      <w:r w:rsidR="006B3BCF">
        <w:rPr>
          <w:rFonts w:ascii="Arial" w:hAnsi="Arial" w:cs="Arial"/>
        </w:rPr>
        <w:t xml:space="preserve"> under are the projects for 2018/19</w:t>
      </w:r>
      <w:r w:rsidRPr="00282E54">
        <w:rPr>
          <w:rFonts w:ascii="Arial" w:hAnsi="Arial" w:cs="Arial"/>
        </w:rPr>
        <w:t>:</w:t>
      </w:r>
      <w:r w:rsidR="00A17B1A">
        <w:rPr>
          <w:rFonts w:ascii="Arial" w:hAnsi="Arial" w:cs="Arial"/>
        </w:rPr>
        <w:t xml:space="preserve"> </w:t>
      </w:r>
    </w:p>
    <w:p w:rsidR="003F17B8" w:rsidRDefault="003F17B8" w:rsidP="00F71284">
      <w:pPr>
        <w:jc w:val="both"/>
        <w:rPr>
          <w:rFonts w:ascii="Arial" w:hAnsi="Arial" w:cs="Arial"/>
        </w:rPr>
      </w:pPr>
    </w:p>
    <w:tbl>
      <w:tblPr>
        <w:tblW w:w="9120" w:type="dxa"/>
        <w:tblCellMar>
          <w:left w:w="0" w:type="dxa"/>
          <w:right w:w="0" w:type="dxa"/>
        </w:tblCellMar>
        <w:tblLook w:val="04A0" w:firstRow="1" w:lastRow="0" w:firstColumn="1" w:lastColumn="0" w:noHBand="0" w:noVBand="1"/>
      </w:tblPr>
      <w:tblGrid>
        <w:gridCol w:w="7700"/>
        <w:gridCol w:w="1420"/>
      </w:tblGrid>
      <w:tr w:rsidR="003F17B8" w:rsidTr="003F17B8">
        <w:trPr>
          <w:trHeight w:val="300"/>
        </w:trPr>
        <w:tc>
          <w:tcPr>
            <w:tcW w:w="7700" w:type="dxa"/>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HIGH MAST LIGHT  ENERGISING</w:t>
            </w:r>
          </w:p>
        </w:tc>
        <w:tc>
          <w:tcPr>
            <w:tcW w:w="1420" w:type="dxa"/>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ACCESS ROADS TO TRIBAL OFFICES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ALIGNMENT OF LUS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700 000.00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ALTERNATIVE ROAD TO GIYANI FROM R81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BODE PAVING OF INTERNAL STREETS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2 006 623.31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CIVIC CENTRE BUILDING, PHASE 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4 000 000.00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DEEDS REGISTRATION OF SITES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800 000.00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DEVELOPMENT OF ROADS &amp; STORMWATER MASTER PLAN</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Electrification of Hlomela, Siyandhani, Babangu Villages (545 )</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400 000.00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Electrification of Mahlathi &amp; XimausaVillages (591)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4 100 000.00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Electrification of Mbaula,Mushiyani,Xitlakati &amp; Khaxani villages (1082 units)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Electrification of Mhlava-Willem, Sekhiming, Mbatlo &amp; Shivulani Villages (369)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Electrification of Shikhumba,Nkomo C, Nkomo B, &amp; Dzingidzingi Villages (898 units)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7 100 000.00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EXTENSION OF PALLISADE FENCE AT POUND STATION</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FORMALISATION OF CHURCH VIEW </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650 126.00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GIS UPGRADE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GIYANI SECTION E  UPGRADING FROM GRAVEL TO TARR PHASE 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3 000 000.00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GIYANI SECTION E SPORTS PRECINCT(ROAD,SIDEWALKS,LIGHTING)</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lastRenderedPageBreak/>
              <w:t>GIYANI SECTION F UPGRADING FROM GRAVEL TO PAVING PHASE 3 (2,9KM)</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6 444 665.47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HOMU 14B TO 14A UPGRADING FROM GRAVEL TO TAR</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9 000 000.00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JIM-NGHALALUME COMMUNITY HALL</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MAGEVA SPORTS CENTRE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10 065 239.59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MAKOSHA UPGRADING FROM GRAVEL TO PAVING</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9 214 739.00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MAVALANI INDOOR SPORTS CENTRE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NDHAMBI TAXI RANK</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N'WADZEKUDZEKU COMMUNITY HALL</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PROCLAMATION PROGRAMME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PUBLIC TRANSPORT FACILITIES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PUBLIC TRANSPORT SHELTERS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300 000.00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REFURBISHMENT OF GIYANI ARTS &amp; CULTURE CENTRE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REFURBISHMENT OF GIYANI STADIUM &amp; SECTION A TENNIS COURT</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REFURBISHMENT OF SHIVULANI SPORTS CENTRE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REFURBISHMENT OF SPORTING FACILITIES (GAWULA)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REHABILITATION OF DUMPING SITE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4 000 000.00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REHABILITATION OF STREETS IN ALL SECTIONS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REVIEW OF LED STRATEGY</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200 000.00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REVIEW OF SDF</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REZONING AND SUBDIVISION OF PARKS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SECTION E SPORTS CENTRE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SITE DEMARCATION IN VILLAGES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STREET NAMING (INCLUDING REGISTRATION)</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TOWN EXPANSION(NGOVE VILLAGE)</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3 000 000.00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lastRenderedPageBreak/>
              <w:t>TOWNSHIP ESTABLISHMENT SIYANDHANI</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UPGRADING OF GIYANI TRAFFIC LIGHTS &amp; R81 LIGHTING</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3 500 000.00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UPGRADING OF NKHENSANI ACCESS(SIDEWALKS,LIGHTING,BUS STOP ,STALLS)</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UPGRADING OF PACKING LOT</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1 500 000.00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UPGRADING OF ROAD D3187 FROM GRAVEL TO TAR</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1 000 000.00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WASTE DISPOSAL SITE DEVELOPMENT</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18 468 082.63 </w:t>
            </w:r>
          </w:p>
        </w:tc>
      </w:tr>
      <w:tr w:rsidR="003F17B8" w:rsidTr="003F17B8">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XIKUKWANE GRAVEL TO TARR (RAL)(D3804 &amp; D3805) </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F17B8" w:rsidRDefault="003F17B8">
            <w:pPr>
              <w:rPr>
                <w:rFonts w:ascii="Calibri" w:hAnsi="Calibri"/>
                <w:color w:val="000000"/>
              </w:rPr>
            </w:pPr>
            <w:r>
              <w:rPr>
                <w:rFonts w:ascii="Calibri" w:hAnsi="Calibri"/>
                <w:color w:val="000000"/>
              </w:rPr>
              <w:t xml:space="preserve">    3 000 000.00 </w:t>
            </w:r>
          </w:p>
        </w:tc>
      </w:tr>
    </w:tbl>
    <w:p w:rsidR="00E96C87" w:rsidRPr="00282E54" w:rsidRDefault="00E96C87" w:rsidP="003E239E">
      <w:pPr>
        <w:jc w:val="both"/>
        <w:rPr>
          <w:rFonts w:ascii="Arial" w:hAnsi="Arial" w:cs="Arial"/>
          <w:sz w:val="32"/>
          <w:szCs w:val="32"/>
        </w:rPr>
      </w:pPr>
    </w:p>
    <w:p w:rsidR="003E239E" w:rsidRPr="00282E54" w:rsidRDefault="00691C17" w:rsidP="003E239E">
      <w:pPr>
        <w:jc w:val="both"/>
        <w:rPr>
          <w:rFonts w:ascii="Arial" w:hAnsi="Arial" w:cs="Arial"/>
          <w:b/>
        </w:rPr>
      </w:pPr>
      <w:r w:rsidRPr="00282E54">
        <w:rPr>
          <w:rFonts w:ascii="Arial" w:hAnsi="Arial" w:cs="Arial"/>
          <w:b/>
        </w:rPr>
        <w:t>CONCLUSION</w:t>
      </w:r>
    </w:p>
    <w:p w:rsidR="003E239E" w:rsidRPr="00282E54" w:rsidRDefault="003E239E" w:rsidP="003E239E">
      <w:pPr>
        <w:spacing w:after="0" w:line="360" w:lineRule="auto"/>
        <w:ind w:right="-432"/>
        <w:jc w:val="both"/>
        <w:rPr>
          <w:rFonts w:ascii="Arial" w:eastAsia="Times New Roman" w:hAnsi="Arial" w:cs="Arial"/>
          <w:lang w:val="en-GB"/>
        </w:rPr>
      </w:pPr>
      <w:r w:rsidRPr="00282E54">
        <w:rPr>
          <w:rFonts w:ascii="Arial" w:eastAsia="Times New Roman" w:hAnsi="Arial" w:cs="Arial"/>
          <w:lang w:val="en-GB"/>
        </w:rPr>
        <w:t>With these allocations we aim to bring tangible changes to the lives of our people. The State President, through the State of the Nation Address, has explicitly given marching orders with regard to what government need to do for the betterment of our people. Our long standing objectives are reducing poverty, creating jobs and ensuring a better life for all.</w:t>
      </w:r>
    </w:p>
    <w:p w:rsidR="003E239E" w:rsidRPr="00282E54" w:rsidRDefault="003E239E" w:rsidP="003E239E">
      <w:pPr>
        <w:spacing w:after="0" w:line="360" w:lineRule="auto"/>
        <w:ind w:right="-432"/>
        <w:jc w:val="both"/>
        <w:rPr>
          <w:rFonts w:ascii="Arial" w:eastAsia="Times New Roman" w:hAnsi="Arial" w:cs="Arial"/>
          <w:lang w:val="en-GB"/>
        </w:rPr>
      </w:pPr>
    </w:p>
    <w:p w:rsidR="003E239E" w:rsidRDefault="003E239E" w:rsidP="000543D6">
      <w:pPr>
        <w:spacing w:after="0" w:line="360" w:lineRule="auto"/>
        <w:ind w:right="-432"/>
        <w:jc w:val="both"/>
        <w:rPr>
          <w:rFonts w:ascii="Arial" w:eastAsia="Times New Roman" w:hAnsi="Arial" w:cs="Arial"/>
          <w:lang w:val="en-GB"/>
        </w:rPr>
      </w:pPr>
      <w:r w:rsidRPr="00282E54">
        <w:rPr>
          <w:rFonts w:ascii="Arial" w:eastAsia="Times New Roman" w:hAnsi="Arial" w:cs="Arial"/>
          <w:lang w:val="en-GB"/>
        </w:rPr>
        <w:t>I am mindful that poverty still afflicts and chains the majority of our rural population. I am mindful that serious service backlogs and lack of adequate infrastructure network are still issues to be addressed aggressive</w:t>
      </w:r>
      <w:r w:rsidR="000543D6">
        <w:rPr>
          <w:rFonts w:ascii="Arial" w:eastAsia="Times New Roman" w:hAnsi="Arial" w:cs="Arial"/>
          <w:lang w:val="en-GB"/>
        </w:rPr>
        <w:t>ly throughout our municipality.</w:t>
      </w:r>
    </w:p>
    <w:p w:rsidR="000543D6" w:rsidRPr="000543D6" w:rsidRDefault="000543D6" w:rsidP="000543D6">
      <w:pPr>
        <w:spacing w:after="0" w:line="360" w:lineRule="auto"/>
        <w:ind w:right="-432"/>
        <w:jc w:val="both"/>
        <w:rPr>
          <w:rFonts w:ascii="Arial" w:eastAsia="Times New Roman" w:hAnsi="Arial" w:cs="Arial"/>
          <w:lang w:val="en-GB"/>
        </w:rPr>
      </w:pPr>
    </w:p>
    <w:p w:rsidR="003E239E" w:rsidRPr="00282E54" w:rsidRDefault="003E239E" w:rsidP="003E239E">
      <w:pPr>
        <w:jc w:val="both"/>
        <w:rPr>
          <w:rFonts w:ascii="Arial" w:hAnsi="Arial" w:cs="Arial"/>
          <w:b/>
        </w:rPr>
      </w:pPr>
      <w:r w:rsidRPr="00282E54">
        <w:rPr>
          <w:rFonts w:ascii="Arial" w:hAnsi="Arial" w:cs="Arial"/>
        </w:rPr>
        <w:t xml:space="preserve">It is now my honour to formally table the </w:t>
      </w:r>
      <w:r w:rsidR="006B3BCF">
        <w:rPr>
          <w:rFonts w:ascii="Arial" w:hAnsi="Arial" w:cs="Arial"/>
          <w:b/>
        </w:rPr>
        <w:t>Draft 2018/2019</w:t>
      </w:r>
      <w:r w:rsidRPr="00282E54">
        <w:rPr>
          <w:rFonts w:ascii="Arial" w:hAnsi="Arial" w:cs="Arial"/>
          <w:b/>
        </w:rPr>
        <w:t xml:space="preserve"> IDP, and MTREF BUDGET</w:t>
      </w:r>
      <w:r w:rsidR="00787EA5" w:rsidRPr="00282E54">
        <w:rPr>
          <w:rFonts w:ascii="Arial" w:hAnsi="Arial" w:cs="Arial"/>
          <w:b/>
        </w:rPr>
        <w:t xml:space="preserve"> and TARRIF STRUCTURE</w:t>
      </w:r>
      <w:r w:rsidR="00AF070B">
        <w:rPr>
          <w:rFonts w:ascii="Arial" w:hAnsi="Arial" w:cs="Arial"/>
          <w:b/>
        </w:rPr>
        <w:t xml:space="preserve"> FOR 2018/19</w:t>
      </w:r>
      <w:r w:rsidRPr="00282E54">
        <w:rPr>
          <w:rFonts w:ascii="Arial" w:hAnsi="Arial" w:cs="Arial"/>
          <w:b/>
        </w:rPr>
        <w:t xml:space="preserve"> FINANCIAL Y</w:t>
      </w:r>
      <w:r w:rsidR="00795CF2">
        <w:rPr>
          <w:rFonts w:ascii="Arial" w:hAnsi="Arial" w:cs="Arial"/>
          <w:b/>
        </w:rPr>
        <w:t>EAR AND THE</w:t>
      </w:r>
      <w:r w:rsidR="006B3BCF">
        <w:rPr>
          <w:rFonts w:ascii="Arial" w:hAnsi="Arial" w:cs="Arial"/>
          <w:b/>
        </w:rPr>
        <w:t xml:space="preserve"> TWO OUTER YEARS 2019/20/2020/21</w:t>
      </w:r>
      <w:r w:rsidRPr="00282E54">
        <w:rPr>
          <w:rFonts w:ascii="Arial" w:hAnsi="Arial" w:cs="Arial"/>
          <w:b/>
        </w:rPr>
        <w:t xml:space="preserve"> </w:t>
      </w:r>
      <w:r w:rsidRPr="00282E54">
        <w:rPr>
          <w:rFonts w:ascii="Arial" w:hAnsi="Arial" w:cs="Arial"/>
        </w:rPr>
        <w:t xml:space="preserve">for </w:t>
      </w:r>
      <w:r w:rsidRPr="00282E54">
        <w:rPr>
          <w:rFonts w:ascii="Arial" w:hAnsi="Arial" w:cs="Arial"/>
          <w:b/>
          <w:u w:val="single"/>
        </w:rPr>
        <w:t>Adoption</w:t>
      </w:r>
      <w:r w:rsidRPr="00282E54">
        <w:rPr>
          <w:rFonts w:ascii="Arial" w:hAnsi="Arial" w:cs="Arial"/>
        </w:rPr>
        <w:t xml:space="preserve"> by Council.</w:t>
      </w:r>
    </w:p>
    <w:p w:rsidR="003E239E" w:rsidRPr="00282E54" w:rsidRDefault="003E239E" w:rsidP="003E239E">
      <w:pPr>
        <w:rPr>
          <w:rFonts w:ascii="Arial" w:hAnsi="Arial" w:cs="Arial"/>
        </w:rPr>
      </w:pPr>
    </w:p>
    <w:p w:rsidR="003E239E" w:rsidRDefault="003E239E" w:rsidP="003E239E">
      <w:pPr>
        <w:rPr>
          <w:rFonts w:ascii="Arial" w:hAnsi="Arial" w:cs="Arial"/>
        </w:rPr>
      </w:pPr>
    </w:p>
    <w:p w:rsidR="00DA6137" w:rsidRDefault="00DA6137" w:rsidP="003E239E">
      <w:pPr>
        <w:rPr>
          <w:rFonts w:ascii="Arial" w:hAnsi="Arial" w:cs="Arial"/>
        </w:rPr>
      </w:pPr>
    </w:p>
    <w:p w:rsidR="00DA6137" w:rsidRDefault="00DA6137" w:rsidP="003E239E">
      <w:pPr>
        <w:rPr>
          <w:rFonts w:ascii="Arial" w:hAnsi="Arial" w:cs="Arial"/>
        </w:rPr>
      </w:pPr>
    </w:p>
    <w:p w:rsidR="000E6BF4" w:rsidRDefault="000E6BF4" w:rsidP="003E239E">
      <w:pPr>
        <w:rPr>
          <w:rFonts w:ascii="Arial" w:hAnsi="Arial" w:cs="Arial"/>
        </w:rPr>
      </w:pPr>
    </w:p>
    <w:p w:rsidR="000E6BF4" w:rsidRDefault="000E6BF4" w:rsidP="003E239E">
      <w:pPr>
        <w:rPr>
          <w:rFonts w:ascii="Arial" w:hAnsi="Arial" w:cs="Arial"/>
        </w:rPr>
      </w:pPr>
    </w:p>
    <w:p w:rsidR="008338B3" w:rsidRPr="00282E54" w:rsidRDefault="008338B3" w:rsidP="003E239E">
      <w:pPr>
        <w:rPr>
          <w:rFonts w:ascii="Arial" w:hAnsi="Arial" w:cs="Arial"/>
        </w:rPr>
      </w:pPr>
    </w:p>
    <w:p w:rsidR="000F0CEB" w:rsidRPr="00282E54" w:rsidRDefault="000F0CEB" w:rsidP="000F0CEB">
      <w:pPr>
        <w:pStyle w:val="Heading2"/>
        <w:rPr>
          <w:rFonts w:ascii="Arial" w:hAnsi="Arial" w:cs="Arial"/>
          <w:color w:val="auto"/>
        </w:rPr>
      </w:pPr>
      <w:bookmarkStart w:id="12" w:name="_Toc286117312"/>
      <w:bookmarkStart w:id="13" w:name="_Toc358798474"/>
      <w:r w:rsidRPr="00282E54">
        <w:rPr>
          <w:rFonts w:ascii="Arial" w:hAnsi="Arial" w:cs="Arial"/>
          <w:color w:val="auto"/>
        </w:rPr>
        <w:lastRenderedPageBreak/>
        <w:t>Council Resolutions</w:t>
      </w:r>
      <w:bookmarkEnd w:id="12"/>
      <w:bookmarkEnd w:id="13"/>
    </w:p>
    <w:p w:rsidR="000F0CEB" w:rsidRPr="00282E54" w:rsidRDefault="000F0CEB" w:rsidP="000F0CEB">
      <w:pPr>
        <w:spacing w:after="0" w:line="240" w:lineRule="auto"/>
        <w:jc w:val="both"/>
        <w:rPr>
          <w:rFonts w:ascii="Arial" w:hAnsi="Arial" w:cs="Arial"/>
        </w:rPr>
      </w:pPr>
    </w:p>
    <w:p w:rsidR="000F0CEB" w:rsidRPr="00282E54" w:rsidRDefault="000F4BB3" w:rsidP="000F0CEB">
      <w:pPr>
        <w:spacing w:after="0" w:line="240" w:lineRule="auto"/>
        <w:jc w:val="both"/>
        <w:rPr>
          <w:rFonts w:ascii="Arial" w:hAnsi="Arial" w:cs="Arial"/>
        </w:rPr>
      </w:pPr>
      <w:r>
        <w:rPr>
          <w:rFonts w:ascii="Arial" w:hAnsi="Arial" w:cs="Arial"/>
        </w:rPr>
        <w:t>On 23</w:t>
      </w:r>
      <w:r w:rsidR="006B3BCF">
        <w:rPr>
          <w:rFonts w:ascii="Arial" w:hAnsi="Arial" w:cs="Arial"/>
        </w:rPr>
        <w:t xml:space="preserve"> March 2018</w:t>
      </w:r>
      <w:r w:rsidR="000F0CEB" w:rsidRPr="00282E54">
        <w:rPr>
          <w:rFonts w:ascii="Arial" w:hAnsi="Arial" w:cs="Arial"/>
        </w:rPr>
        <w:t xml:space="preserve"> the Council of Greater Giyani Local Municipality met in the Giyani Old Legislative Assembly Hall to consider the</w:t>
      </w:r>
      <w:r w:rsidR="00DA6137">
        <w:rPr>
          <w:rFonts w:ascii="Arial" w:hAnsi="Arial" w:cs="Arial"/>
        </w:rPr>
        <w:t xml:space="preserve"> draft</w:t>
      </w:r>
      <w:r w:rsidR="000F0CEB" w:rsidRPr="00282E54">
        <w:rPr>
          <w:rFonts w:ascii="Arial" w:hAnsi="Arial" w:cs="Arial"/>
        </w:rPr>
        <w:t xml:space="preserve"> budget of the municipa</w:t>
      </w:r>
      <w:r w:rsidR="008338B3">
        <w:rPr>
          <w:rFonts w:ascii="Arial" w:hAnsi="Arial" w:cs="Arial"/>
        </w:rPr>
        <w:t>lit</w:t>
      </w:r>
      <w:r>
        <w:rPr>
          <w:rFonts w:ascii="Arial" w:hAnsi="Arial" w:cs="Arial"/>
        </w:rPr>
        <w:t>y for the financial year 2018</w:t>
      </w:r>
      <w:r w:rsidR="00EB3638">
        <w:rPr>
          <w:rFonts w:ascii="Arial" w:hAnsi="Arial" w:cs="Arial"/>
        </w:rPr>
        <w:t>/</w:t>
      </w:r>
      <w:r>
        <w:rPr>
          <w:rFonts w:ascii="Arial" w:hAnsi="Arial" w:cs="Arial"/>
        </w:rPr>
        <w:t>19</w:t>
      </w:r>
      <w:r w:rsidR="000F0CEB" w:rsidRPr="00282E54">
        <w:rPr>
          <w:rFonts w:ascii="Arial" w:hAnsi="Arial" w:cs="Arial"/>
        </w:rPr>
        <w:t>.  The Council approved and adopted the following resolutions:</w:t>
      </w:r>
    </w:p>
    <w:p w:rsidR="000F0CEB" w:rsidRPr="00282E54" w:rsidRDefault="000F0CEB" w:rsidP="000F0CEB">
      <w:pPr>
        <w:spacing w:after="0" w:line="240" w:lineRule="auto"/>
        <w:jc w:val="both"/>
        <w:rPr>
          <w:rFonts w:ascii="Arial" w:hAnsi="Arial" w:cs="Arial"/>
        </w:rPr>
      </w:pPr>
    </w:p>
    <w:p w:rsidR="000F0CEB" w:rsidRPr="00282E54" w:rsidRDefault="005A4A64" w:rsidP="000F0CEB">
      <w:pPr>
        <w:pStyle w:val="Arial"/>
        <w:numPr>
          <w:ilvl w:val="0"/>
          <w:numId w:val="4"/>
        </w:numPr>
        <w:rPr>
          <w:rFonts w:ascii="Arial" w:hAnsi="Arial" w:cs="Arial"/>
          <w:sz w:val="22"/>
          <w:szCs w:val="22"/>
        </w:rPr>
      </w:pPr>
      <w:r w:rsidRPr="00282E54">
        <w:rPr>
          <w:rFonts w:ascii="Arial" w:hAnsi="Arial" w:cs="Arial"/>
          <w:sz w:val="22"/>
          <w:szCs w:val="22"/>
        </w:rPr>
        <w:t>The Council of Greater Giyani</w:t>
      </w:r>
      <w:r w:rsidR="000F0CEB" w:rsidRPr="00282E54">
        <w:rPr>
          <w:rFonts w:ascii="Arial" w:hAnsi="Arial" w:cs="Arial"/>
          <w:sz w:val="22"/>
          <w:szCs w:val="22"/>
        </w:rPr>
        <w:t xml:space="preserve"> Local Municipality, acting in terms of section 24 of the Municipal Finance Management Act, (Act 56 of 2003) approves and adopts:</w:t>
      </w:r>
    </w:p>
    <w:p w:rsidR="000F0CEB" w:rsidRPr="00282E54" w:rsidRDefault="000F0CEB" w:rsidP="000F0CEB">
      <w:pPr>
        <w:pStyle w:val="Arial"/>
        <w:ind w:left="360"/>
        <w:rPr>
          <w:rFonts w:ascii="Arial" w:hAnsi="Arial" w:cs="Arial"/>
          <w:sz w:val="22"/>
          <w:szCs w:val="22"/>
        </w:rPr>
      </w:pPr>
    </w:p>
    <w:p w:rsidR="000F0CEB" w:rsidRPr="00282E54" w:rsidRDefault="000F0CEB" w:rsidP="000F0CEB">
      <w:pPr>
        <w:pStyle w:val="Arial"/>
        <w:numPr>
          <w:ilvl w:val="1"/>
          <w:numId w:val="4"/>
        </w:numPr>
        <w:rPr>
          <w:rFonts w:ascii="Arial" w:hAnsi="Arial" w:cs="Arial"/>
          <w:sz w:val="22"/>
          <w:szCs w:val="22"/>
        </w:rPr>
      </w:pPr>
      <w:r w:rsidRPr="00282E54">
        <w:rPr>
          <w:rFonts w:ascii="Arial" w:hAnsi="Arial" w:cs="Arial"/>
          <w:sz w:val="22"/>
          <w:szCs w:val="22"/>
        </w:rPr>
        <w:t>The annual budget of the municipa</w:t>
      </w:r>
      <w:r w:rsidR="00DF5B7F">
        <w:rPr>
          <w:rFonts w:ascii="Arial" w:hAnsi="Arial" w:cs="Arial"/>
          <w:sz w:val="22"/>
          <w:szCs w:val="22"/>
        </w:rPr>
        <w:t>lity f</w:t>
      </w:r>
      <w:r w:rsidR="00AF070B">
        <w:rPr>
          <w:rFonts w:ascii="Arial" w:hAnsi="Arial" w:cs="Arial"/>
          <w:sz w:val="22"/>
          <w:szCs w:val="22"/>
        </w:rPr>
        <w:t>or the financial year 2018/19</w:t>
      </w:r>
      <w:r w:rsidRPr="00282E54">
        <w:rPr>
          <w:rFonts w:ascii="Arial" w:hAnsi="Arial" w:cs="Arial"/>
          <w:sz w:val="22"/>
          <w:szCs w:val="22"/>
        </w:rPr>
        <w:t xml:space="preserve"> and the multi-year and single-year capital appropriations as set out in the following tables:</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Budgeted Financial Performance (revenue and expenditure by standard classification) as contained </w:t>
      </w:r>
      <w:r w:rsidR="008B51C4" w:rsidRPr="00282E54">
        <w:rPr>
          <w:rFonts w:ascii="Arial" w:hAnsi="Arial" w:cs="Arial"/>
          <w:sz w:val="22"/>
          <w:szCs w:val="22"/>
        </w:rPr>
        <w:t xml:space="preserve">in Table 18 </w:t>
      </w:r>
      <w:r w:rsidRPr="00282E54">
        <w:rPr>
          <w:rFonts w:ascii="Arial" w:hAnsi="Arial" w:cs="Arial"/>
          <w:sz w:val="22"/>
          <w:szCs w:val="22"/>
        </w:rPr>
        <w:t>;</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Budgeted Financial Performance (revenue and expenditure by municipal vote) as </w:t>
      </w:r>
      <w:r w:rsidR="002B7A87" w:rsidRPr="00282E54">
        <w:rPr>
          <w:rFonts w:ascii="Arial" w:hAnsi="Arial" w:cs="Arial"/>
          <w:sz w:val="22"/>
          <w:szCs w:val="22"/>
        </w:rPr>
        <w:t xml:space="preserve">contained in Table 19 </w:t>
      </w:r>
      <w:r w:rsidRPr="00282E54">
        <w:rPr>
          <w:rFonts w:ascii="Arial" w:hAnsi="Arial" w:cs="Arial"/>
          <w:sz w:val="22"/>
          <w:szCs w:val="22"/>
        </w:rPr>
        <w:t>;</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Budgeted Financial Performance (revenue by source and expenditure by type) as </w:t>
      </w:r>
      <w:r w:rsidR="002B7A87" w:rsidRPr="00282E54">
        <w:rPr>
          <w:rFonts w:ascii="Arial" w:hAnsi="Arial" w:cs="Arial"/>
          <w:sz w:val="22"/>
          <w:szCs w:val="22"/>
        </w:rPr>
        <w:t xml:space="preserve">contained in Table 21 </w:t>
      </w:r>
      <w:r w:rsidRPr="00282E54">
        <w:rPr>
          <w:rFonts w:ascii="Arial" w:hAnsi="Arial" w:cs="Arial"/>
          <w:sz w:val="22"/>
          <w:szCs w:val="22"/>
        </w:rPr>
        <w:t>; and</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Multi-year and single-year capital appropriations by municipal vote and standard classification and associated funding by source as c</w:t>
      </w:r>
      <w:r w:rsidR="00F062E5" w:rsidRPr="00282E54">
        <w:rPr>
          <w:rFonts w:ascii="Arial" w:hAnsi="Arial" w:cs="Arial"/>
          <w:sz w:val="22"/>
          <w:szCs w:val="22"/>
        </w:rPr>
        <w:t xml:space="preserve">ontained in Table </w:t>
      </w:r>
      <w:r w:rsidR="0052255C" w:rsidRPr="00282E54">
        <w:rPr>
          <w:rFonts w:ascii="Arial" w:hAnsi="Arial" w:cs="Arial"/>
          <w:sz w:val="22"/>
          <w:szCs w:val="22"/>
        </w:rPr>
        <w:t>22.</w:t>
      </w:r>
    </w:p>
    <w:p w:rsidR="000F0CEB" w:rsidRPr="00282E54" w:rsidRDefault="000F0CEB" w:rsidP="000F0CEB">
      <w:pPr>
        <w:pStyle w:val="Arial"/>
        <w:ind w:left="360"/>
        <w:rPr>
          <w:rFonts w:ascii="Arial" w:hAnsi="Arial" w:cs="Arial"/>
          <w:sz w:val="22"/>
          <w:szCs w:val="22"/>
        </w:rPr>
      </w:pPr>
    </w:p>
    <w:p w:rsidR="000F0CEB" w:rsidRPr="00282E54" w:rsidRDefault="000F0CEB" w:rsidP="000F0CEB">
      <w:pPr>
        <w:pStyle w:val="Arial"/>
        <w:numPr>
          <w:ilvl w:val="1"/>
          <w:numId w:val="4"/>
        </w:numPr>
        <w:rPr>
          <w:rFonts w:ascii="Arial" w:hAnsi="Arial" w:cs="Arial"/>
          <w:sz w:val="22"/>
          <w:szCs w:val="22"/>
        </w:rPr>
      </w:pPr>
      <w:r w:rsidRPr="00282E54">
        <w:rPr>
          <w:rFonts w:ascii="Arial" w:hAnsi="Arial" w:cs="Arial"/>
          <w:sz w:val="22"/>
          <w:szCs w:val="22"/>
        </w:rPr>
        <w:t>The financial position, cash flow budget, cash-backed reserve/accumulated surplus, asset management and basic service delivery targets are approved as set out in the following tables:</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Budgeted Financial Position as conta</w:t>
      </w:r>
      <w:r w:rsidR="002C67AB" w:rsidRPr="00282E54">
        <w:rPr>
          <w:rFonts w:ascii="Arial" w:hAnsi="Arial" w:cs="Arial"/>
          <w:sz w:val="22"/>
          <w:szCs w:val="22"/>
        </w:rPr>
        <w:t xml:space="preserve">ined in Table 23 </w:t>
      </w:r>
      <w:r w:rsidRPr="00282E54">
        <w:rPr>
          <w:rFonts w:ascii="Arial" w:hAnsi="Arial" w:cs="Arial"/>
          <w:sz w:val="22"/>
          <w:szCs w:val="22"/>
        </w:rPr>
        <w:t>;</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Budgeted Cash Flows as contained in </w:t>
      </w:r>
      <w:r w:rsidR="002C67AB" w:rsidRPr="00282E54">
        <w:rPr>
          <w:rFonts w:ascii="Arial" w:hAnsi="Arial" w:cs="Arial"/>
          <w:sz w:val="22"/>
          <w:szCs w:val="22"/>
        </w:rPr>
        <w:t xml:space="preserve">Table 24 </w:t>
      </w:r>
      <w:r w:rsidRPr="00282E54">
        <w:rPr>
          <w:rFonts w:ascii="Arial" w:hAnsi="Arial" w:cs="Arial"/>
          <w:sz w:val="22"/>
          <w:szCs w:val="22"/>
        </w:rPr>
        <w:t>;</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Cash backed reserves and accumulated surplus reconciliation as </w:t>
      </w:r>
      <w:r w:rsidR="002C67AB" w:rsidRPr="00282E54">
        <w:rPr>
          <w:rFonts w:ascii="Arial" w:hAnsi="Arial" w:cs="Arial"/>
          <w:sz w:val="22"/>
          <w:szCs w:val="22"/>
        </w:rPr>
        <w:t xml:space="preserve">contained in Table 25 </w:t>
      </w:r>
      <w:r w:rsidRPr="00282E54">
        <w:rPr>
          <w:rFonts w:ascii="Arial" w:hAnsi="Arial" w:cs="Arial"/>
          <w:sz w:val="22"/>
          <w:szCs w:val="22"/>
        </w:rPr>
        <w:t>;</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Asset management as contained in </w:t>
      </w:r>
      <w:r w:rsidR="002C67AB" w:rsidRPr="00282E54">
        <w:rPr>
          <w:rFonts w:ascii="Arial" w:hAnsi="Arial" w:cs="Arial"/>
          <w:sz w:val="22"/>
          <w:szCs w:val="22"/>
        </w:rPr>
        <w:t xml:space="preserve">Table 26 </w:t>
      </w:r>
      <w:r w:rsidRPr="00282E54">
        <w:rPr>
          <w:rFonts w:ascii="Arial" w:hAnsi="Arial" w:cs="Arial"/>
          <w:sz w:val="22"/>
          <w:szCs w:val="22"/>
        </w:rPr>
        <w:t>; and</w:t>
      </w:r>
    </w:p>
    <w:p w:rsidR="000F0CEB" w:rsidRPr="00282E54" w:rsidRDefault="000F0CEB" w:rsidP="000F0CEB">
      <w:pPr>
        <w:pStyle w:val="Arial"/>
        <w:numPr>
          <w:ilvl w:val="2"/>
          <w:numId w:val="4"/>
        </w:numPr>
        <w:ind w:left="1418" w:hanging="698"/>
        <w:rPr>
          <w:rFonts w:ascii="Arial" w:hAnsi="Arial" w:cs="Arial"/>
          <w:sz w:val="22"/>
          <w:szCs w:val="22"/>
        </w:rPr>
      </w:pPr>
      <w:r w:rsidRPr="00282E54">
        <w:rPr>
          <w:rFonts w:ascii="Arial" w:hAnsi="Arial" w:cs="Arial"/>
          <w:sz w:val="22"/>
          <w:szCs w:val="22"/>
        </w:rPr>
        <w:t xml:space="preserve">Basic service delivery measurement as contained in </w:t>
      </w:r>
      <w:r w:rsidR="002C67AB" w:rsidRPr="00282E54">
        <w:rPr>
          <w:rFonts w:ascii="Arial" w:hAnsi="Arial" w:cs="Arial"/>
          <w:sz w:val="22"/>
          <w:szCs w:val="22"/>
        </w:rPr>
        <w:t>Table 27</w:t>
      </w:r>
      <w:r w:rsidRPr="00282E54">
        <w:rPr>
          <w:rFonts w:ascii="Arial" w:hAnsi="Arial" w:cs="Arial"/>
          <w:sz w:val="22"/>
          <w:szCs w:val="22"/>
        </w:rPr>
        <w:t>.</w:t>
      </w:r>
    </w:p>
    <w:p w:rsidR="000F0CEB" w:rsidRPr="00282E54" w:rsidRDefault="000F0CEB" w:rsidP="000F0CEB">
      <w:pPr>
        <w:pStyle w:val="Arial"/>
        <w:ind w:left="360"/>
        <w:rPr>
          <w:rFonts w:ascii="Arial" w:hAnsi="Arial" w:cs="Arial"/>
          <w:sz w:val="22"/>
          <w:szCs w:val="22"/>
        </w:rPr>
      </w:pPr>
    </w:p>
    <w:p w:rsidR="000F0CEB" w:rsidRPr="00282E54" w:rsidRDefault="00037C02" w:rsidP="000F0CEB">
      <w:pPr>
        <w:pStyle w:val="Arial"/>
        <w:numPr>
          <w:ilvl w:val="0"/>
          <w:numId w:val="4"/>
        </w:numPr>
        <w:rPr>
          <w:rFonts w:ascii="Arial" w:hAnsi="Arial" w:cs="Arial"/>
          <w:sz w:val="22"/>
          <w:szCs w:val="22"/>
        </w:rPr>
      </w:pPr>
      <w:r w:rsidRPr="00282E54">
        <w:rPr>
          <w:rFonts w:ascii="Arial" w:hAnsi="Arial" w:cs="Arial"/>
          <w:sz w:val="22"/>
          <w:szCs w:val="22"/>
        </w:rPr>
        <w:t>The Council of Greater Giyani</w:t>
      </w:r>
      <w:r w:rsidR="000F0CEB" w:rsidRPr="00282E54">
        <w:rPr>
          <w:rFonts w:ascii="Arial" w:hAnsi="Arial" w:cs="Arial"/>
          <w:sz w:val="22"/>
          <w:szCs w:val="22"/>
        </w:rPr>
        <w:t xml:space="preserve"> Local Municipality, acting in terms of section 75A of the Local Government:  Municipal Systems Act (Act 32 of 2000) approves and adopts </w:t>
      </w:r>
      <w:r w:rsidR="00CB7BE9">
        <w:rPr>
          <w:rFonts w:ascii="Arial" w:hAnsi="Arial" w:cs="Arial"/>
          <w:sz w:val="22"/>
          <w:szCs w:val="22"/>
        </w:rPr>
        <w:t>with effect from 1 July 2014</w:t>
      </w:r>
      <w:r w:rsidR="000F0CEB" w:rsidRPr="00282E54">
        <w:rPr>
          <w:rFonts w:ascii="Arial" w:hAnsi="Arial" w:cs="Arial"/>
          <w:sz w:val="22"/>
          <w:szCs w:val="22"/>
        </w:rPr>
        <w:t xml:space="preserve">: </w:t>
      </w:r>
    </w:p>
    <w:p w:rsidR="000F0CEB" w:rsidRPr="00282E54" w:rsidRDefault="000F0CEB" w:rsidP="000F0CEB">
      <w:pPr>
        <w:pStyle w:val="Arial"/>
        <w:numPr>
          <w:ilvl w:val="1"/>
          <w:numId w:val="4"/>
        </w:numPr>
        <w:rPr>
          <w:rFonts w:ascii="Arial" w:hAnsi="Arial" w:cs="Arial"/>
          <w:sz w:val="22"/>
          <w:szCs w:val="22"/>
        </w:rPr>
      </w:pPr>
      <w:r w:rsidRPr="00282E54">
        <w:rPr>
          <w:rFonts w:ascii="Arial" w:hAnsi="Arial" w:cs="Arial"/>
          <w:sz w:val="22"/>
          <w:szCs w:val="22"/>
        </w:rPr>
        <w:t>the</w:t>
      </w:r>
      <w:r w:rsidR="00097161" w:rsidRPr="00282E54">
        <w:rPr>
          <w:rFonts w:ascii="Arial" w:hAnsi="Arial" w:cs="Arial"/>
          <w:sz w:val="22"/>
          <w:szCs w:val="22"/>
        </w:rPr>
        <w:t xml:space="preserve"> tariff structure of municipal services</w:t>
      </w:r>
      <w:r w:rsidRPr="00282E54">
        <w:rPr>
          <w:rFonts w:ascii="Arial" w:hAnsi="Arial" w:cs="Arial"/>
          <w:sz w:val="22"/>
          <w:szCs w:val="22"/>
        </w:rPr>
        <w:t xml:space="preserve"> as set out in Annexure A</w:t>
      </w:r>
      <w:r w:rsidR="00D438E9" w:rsidRPr="00282E54">
        <w:rPr>
          <w:rFonts w:ascii="Arial" w:hAnsi="Arial" w:cs="Arial"/>
          <w:sz w:val="22"/>
          <w:szCs w:val="22"/>
        </w:rPr>
        <w:t>.</w:t>
      </w:r>
    </w:p>
    <w:p w:rsidR="000F0CEB" w:rsidRPr="00282E54" w:rsidRDefault="000F0CEB" w:rsidP="005F6153">
      <w:pPr>
        <w:pStyle w:val="Arial"/>
        <w:rPr>
          <w:rFonts w:ascii="Arial" w:hAnsi="Arial" w:cs="Arial"/>
          <w:sz w:val="22"/>
          <w:szCs w:val="22"/>
        </w:rPr>
      </w:pPr>
    </w:p>
    <w:p w:rsidR="000F0CEB" w:rsidRPr="00282E54" w:rsidRDefault="000F0CEB" w:rsidP="000F0CEB">
      <w:pPr>
        <w:pStyle w:val="Arial"/>
        <w:ind w:left="360"/>
        <w:rPr>
          <w:rFonts w:ascii="Arial" w:hAnsi="Arial" w:cs="Arial"/>
          <w:sz w:val="22"/>
          <w:szCs w:val="22"/>
        </w:rPr>
      </w:pPr>
    </w:p>
    <w:p w:rsidR="000F0CEB" w:rsidRPr="00282E54" w:rsidRDefault="000F0CEB" w:rsidP="000F0CEB">
      <w:pPr>
        <w:pStyle w:val="Arial"/>
        <w:numPr>
          <w:ilvl w:val="0"/>
          <w:numId w:val="4"/>
        </w:numPr>
        <w:rPr>
          <w:rFonts w:ascii="Arial" w:hAnsi="Arial" w:cs="Arial"/>
          <w:sz w:val="22"/>
          <w:szCs w:val="22"/>
        </w:rPr>
      </w:pPr>
      <w:r w:rsidRPr="00282E54">
        <w:rPr>
          <w:rFonts w:ascii="Arial" w:hAnsi="Arial" w:cs="Arial"/>
          <w:sz w:val="22"/>
          <w:szCs w:val="22"/>
        </w:rPr>
        <w:t>To give proper effect to the municipality’s annual budget</w:t>
      </w:r>
      <w:r w:rsidR="0091543A" w:rsidRPr="00282E54">
        <w:rPr>
          <w:rFonts w:ascii="Arial" w:hAnsi="Arial" w:cs="Arial"/>
          <w:sz w:val="22"/>
          <w:szCs w:val="22"/>
        </w:rPr>
        <w:t>, the Council of Greater Giyani</w:t>
      </w:r>
      <w:r w:rsidRPr="00282E54">
        <w:rPr>
          <w:rFonts w:ascii="Arial" w:hAnsi="Arial" w:cs="Arial"/>
          <w:sz w:val="22"/>
          <w:szCs w:val="22"/>
        </w:rPr>
        <w:t xml:space="preserve"> Local Municipality approves: </w:t>
      </w:r>
    </w:p>
    <w:p w:rsidR="000F0CEB" w:rsidRPr="00282E54" w:rsidRDefault="000F0CEB" w:rsidP="000F0CEB">
      <w:pPr>
        <w:pStyle w:val="Arial"/>
        <w:numPr>
          <w:ilvl w:val="1"/>
          <w:numId w:val="4"/>
        </w:numPr>
        <w:rPr>
          <w:rFonts w:ascii="Arial" w:hAnsi="Arial" w:cs="Arial"/>
          <w:sz w:val="22"/>
          <w:szCs w:val="22"/>
        </w:rPr>
      </w:pPr>
      <w:r w:rsidRPr="00282E54">
        <w:rPr>
          <w:rFonts w:ascii="Arial" w:hAnsi="Arial" w:cs="Arial"/>
          <w:sz w:val="22"/>
          <w:szCs w:val="22"/>
        </w:rPr>
        <w:t>That cash backing is implemented through the utilisation of a portion of the revenue generated from property rates to ensure that all capital reserves and provisions, unspent long-term loans and unspent conditional grants are cash backed as required in terms of the municipality’s funding and reserves policy as prescribed by section 8 of the Municipal Budget and Reporting Regulations.</w:t>
      </w:r>
    </w:p>
    <w:p w:rsidR="00805E93" w:rsidRDefault="00805E93" w:rsidP="00805E93">
      <w:pPr>
        <w:pStyle w:val="Arial"/>
        <w:ind w:left="792"/>
        <w:rPr>
          <w:rFonts w:ascii="Arial" w:hAnsi="Arial" w:cs="Arial"/>
          <w:sz w:val="22"/>
          <w:szCs w:val="22"/>
        </w:rPr>
      </w:pPr>
    </w:p>
    <w:p w:rsidR="00805E93" w:rsidRDefault="00805E93" w:rsidP="00805E93">
      <w:pPr>
        <w:pStyle w:val="Arial"/>
        <w:ind w:left="792"/>
        <w:rPr>
          <w:rFonts w:ascii="Arial" w:hAnsi="Arial" w:cs="Arial"/>
          <w:sz w:val="22"/>
          <w:szCs w:val="22"/>
        </w:rPr>
      </w:pPr>
    </w:p>
    <w:p w:rsidR="00805E93" w:rsidRDefault="00805E93" w:rsidP="00805E93">
      <w:pPr>
        <w:pStyle w:val="Arial"/>
        <w:ind w:left="792"/>
        <w:rPr>
          <w:rFonts w:ascii="Arial" w:hAnsi="Arial" w:cs="Arial"/>
          <w:sz w:val="22"/>
          <w:szCs w:val="22"/>
        </w:rPr>
      </w:pPr>
    </w:p>
    <w:p w:rsidR="00CB7BE9" w:rsidRDefault="00CB7BE9" w:rsidP="00805E93">
      <w:pPr>
        <w:pStyle w:val="Arial"/>
        <w:ind w:left="792"/>
        <w:rPr>
          <w:rFonts w:ascii="Arial" w:hAnsi="Arial" w:cs="Arial"/>
          <w:sz w:val="22"/>
          <w:szCs w:val="22"/>
        </w:rPr>
      </w:pPr>
    </w:p>
    <w:p w:rsidR="00CB7BE9" w:rsidRDefault="00CB7BE9" w:rsidP="00805E93">
      <w:pPr>
        <w:pStyle w:val="Arial"/>
        <w:ind w:left="792"/>
        <w:rPr>
          <w:rFonts w:ascii="Arial" w:hAnsi="Arial" w:cs="Arial"/>
          <w:sz w:val="22"/>
          <w:szCs w:val="22"/>
        </w:rPr>
      </w:pPr>
    </w:p>
    <w:p w:rsidR="00CB7BE9" w:rsidRDefault="00CB7BE9" w:rsidP="00805E93">
      <w:pPr>
        <w:pStyle w:val="Arial"/>
        <w:ind w:left="792"/>
        <w:rPr>
          <w:rFonts w:ascii="Arial" w:hAnsi="Arial" w:cs="Arial"/>
          <w:sz w:val="22"/>
          <w:szCs w:val="22"/>
        </w:rPr>
      </w:pPr>
    </w:p>
    <w:p w:rsidR="00CB7BE9" w:rsidRDefault="00CB7BE9" w:rsidP="00805E93">
      <w:pPr>
        <w:pStyle w:val="Arial"/>
        <w:ind w:left="792"/>
        <w:rPr>
          <w:rFonts w:ascii="Arial" w:hAnsi="Arial" w:cs="Arial"/>
          <w:sz w:val="22"/>
          <w:szCs w:val="22"/>
        </w:rPr>
      </w:pP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lastRenderedPageBreak/>
        <w:t xml:space="preserve">SIGNED FOR AND ON BEHALF OF </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THE GREATER GIYANI MUNICIPAL COUNCIL</w:t>
      </w: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SPEAKER                       </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w:t>
      </w:r>
      <w:r w:rsidR="00EB3638">
        <w:rPr>
          <w:rFonts w:ascii="Arial" w:hAnsi="Arial" w:cs="Arial"/>
          <w:b/>
          <w:sz w:val="22"/>
          <w:szCs w:val="22"/>
        </w:rPr>
        <w:t xml:space="preserve">        </w:t>
      </w:r>
      <w:r w:rsidR="00AF070B">
        <w:rPr>
          <w:rFonts w:ascii="Arial" w:hAnsi="Arial" w:cs="Arial"/>
          <w:b/>
          <w:sz w:val="22"/>
          <w:szCs w:val="22"/>
        </w:rPr>
        <w:t xml:space="preserve">                      23</w:t>
      </w:r>
      <w:r w:rsidR="006B3BCF">
        <w:rPr>
          <w:rFonts w:ascii="Arial" w:hAnsi="Arial" w:cs="Arial"/>
          <w:b/>
          <w:sz w:val="22"/>
          <w:szCs w:val="22"/>
        </w:rPr>
        <w:t>/03/2018</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________________________________                   ______________________</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w:t>
      </w:r>
      <w:r w:rsidR="00EB3638" w:rsidRPr="00EB3638">
        <w:rPr>
          <w:rFonts w:ascii="Arial" w:hAnsi="Arial" w:cs="Arial"/>
          <w:b/>
          <w:sz w:val="22"/>
          <w:szCs w:val="22"/>
        </w:rPr>
        <w:t>CLLR M P HLUNGWAN</w:t>
      </w:r>
      <w:r w:rsidR="00EB3638">
        <w:rPr>
          <w:rFonts w:ascii="Arial" w:hAnsi="Arial" w:cs="Arial"/>
          <w:b/>
          <w:sz w:val="22"/>
          <w:szCs w:val="22"/>
        </w:rPr>
        <w:t xml:space="preserve">I                                                 </w:t>
      </w:r>
      <w:r w:rsidRPr="00805E93">
        <w:rPr>
          <w:rFonts w:ascii="Arial" w:hAnsi="Arial" w:cs="Arial"/>
          <w:b/>
          <w:sz w:val="22"/>
          <w:szCs w:val="22"/>
        </w:rPr>
        <w:t>DATE</w:t>
      </w: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MAYOR</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w:t>
      </w:r>
      <w:r w:rsidR="00C91181">
        <w:rPr>
          <w:rFonts w:ascii="Arial" w:hAnsi="Arial" w:cs="Arial"/>
          <w:b/>
          <w:sz w:val="22"/>
          <w:szCs w:val="22"/>
        </w:rPr>
        <w:t xml:space="preserve">                              </w:t>
      </w:r>
      <w:r w:rsidR="00AF070B">
        <w:rPr>
          <w:rFonts w:ascii="Arial" w:hAnsi="Arial" w:cs="Arial"/>
          <w:b/>
          <w:sz w:val="22"/>
          <w:szCs w:val="22"/>
        </w:rPr>
        <w:t>23</w:t>
      </w:r>
      <w:r w:rsidR="006B3BCF">
        <w:rPr>
          <w:rFonts w:ascii="Arial" w:hAnsi="Arial" w:cs="Arial"/>
          <w:b/>
          <w:sz w:val="22"/>
          <w:szCs w:val="22"/>
        </w:rPr>
        <w:t>/03/2018</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_________________________________                   ______________________</w:t>
      </w:r>
    </w:p>
    <w:p w:rsidR="00805E93" w:rsidRPr="00805E93" w:rsidRDefault="00EB3638" w:rsidP="00805E93">
      <w:pPr>
        <w:pStyle w:val="Arial"/>
        <w:ind w:left="792"/>
        <w:rPr>
          <w:rFonts w:ascii="Arial" w:hAnsi="Arial" w:cs="Arial"/>
          <w:b/>
          <w:sz w:val="22"/>
          <w:szCs w:val="22"/>
        </w:rPr>
      </w:pPr>
      <w:r>
        <w:rPr>
          <w:rFonts w:ascii="Arial" w:hAnsi="Arial" w:cs="Arial"/>
          <w:b/>
          <w:sz w:val="22"/>
          <w:szCs w:val="22"/>
        </w:rPr>
        <w:t xml:space="preserve"> CLLR S S MATHEBULA</w:t>
      </w:r>
      <w:r w:rsidR="00805E93" w:rsidRPr="00805E93">
        <w:rPr>
          <w:rFonts w:ascii="Arial" w:hAnsi="Arial" w:cs="Arial"/>
          <w:b/>
          <w:sz w:val="22"/>
          <w:szCs w:val="22"/>
        </w:rPr>
        <w:t xml:space="preserve">                                               DATE</w:t>
      </w: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COUNCILLOR FOR FINANCE</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 xml:space="preserve">                                                          </w:t>
      </w:r>
      <w:r w:rsidR="00C91181">
        <w:rPr>
          <w:rFonts w:ascii="Arial" w:hAnsi="Arial" w:cs="Arial"/>
          <w:b/>
          <w:sz w:val="22"/>
          <w:szCs w:val="22"/>
        </w:rPr>
        <w:t xml:space="preserve">                              </w:t>
      </w:r>
      <w:r w:rsidR="00AF070B">
        <w:rPr>
          <w:rFonts w:ascii="Arial" w:hAnsi="Arial" w:cs="Arial"/>
          <w:b/>
          <w:sz w:val="22"/>
          <w:szCs w:val="22"/>
        </w:rPr>
        <w:t>23</w:t>
      </w:r>
      <w:r w:rsidR="006B3BCF">
        <w:rPr>
          <w:rFonts w:ascii="Arial" w:hAnsi="Arial" w:cs="Arial"/>
          <w:b/>
          <w:sz w:val="22"/>
          <w:szCs w:val="22"/>
        </w:rPr>
        <w:t>/03/2018</w:t>
      </w:r>
    </w:p>
    <w:p w:rsidR="00805E93" w:rsidRPr="00805E93" w:rsidRDefault="00805E93" w:rsidP="00805E93">
      <w:pPr>
        <w:pStyle w:val="Arial"/>
        <w:ind w:left="792"/>
        <w:rPr>
          <w:rFonts w:ascii="Arial" w:hAnsi="Arial" w:cs="Arial"/>
          <w:b/>
          <w:sz w:val="22"/>
          <w:szCs w:val="22"/>
        </w:rPr>
      </w:pPr>
      <w:r w:rsidRPr="00805E93">
        <w:rPr>
          <w:rFonts w:ascii="Arial" w:hAnsi="Arial" w:cs="Arial"/>
          <w:b/>
          <w:sz w:val="22"/>
          <w:szCs w:val="22"/>
        </w:rPr>
        <w:t>_________________________________                    ______________________</w:t>
      </w:r>
    </w:p>
    <w:p w:rsidR="00805E93" w:rsidRPr="00805E93" w:rsidRDefault="00EB3638" w:rsidP="00805E93">
      <w:pPr>
        <w:pStyle w:val="Arial"/>
        <w:ind w:left="792"/>
        <w:rPr>
          <w:rFonts w:ascii="Arial" w:hAnsi="Arial" w:cs="Arial"/>
          <w:b/>
          <w:sz w:val="22"/>
          <w:szCs w:val="22"/>
        </w:rPr>
      </w:pPr>
      <w:r>
        <w:rPr>
          <w:rFonts w:ascii="Arial" w:hAnsi="Arial" w:cs="Arial"/>
          <w:b/>
          <w:sz w:val="22"/>
          <w:szCs w:val="22"/>
        </w:rPr>
        <w:t xml:space="preserve"> CLLR   K A MANGANYI</w:t>
      </w:r>
      <w:r w:rsidR="00805E93" w:rsidRPr="00805E93">
        <w:rPr>
          <w:rFonts w:ascii="Arial" w:hAnsi="Arial" w:cs="Arial"/>
          <w:b/>
          <w:sz w:val="22"/>
          <w:szCs w:val="22"/>
        </w:rPr>
        <w:t xml:space="preserve">                                                      DATE</w:t>
      </w:r>
    </w:p>
    <w:p w:rsidR="00805E93" w:rsidRPr="00805E93" w:rsidRDefault="00805E93" w:rsidP="00805E93">
      <w:pPr>
        <w:pStyle w:val="Arial"/>
        <w:ind w:left="792"/>
        <w:rPr>
          <w:rFonts w:ascii="Arial" w:hAnsi="Arial" w:cs="Arial"/>
          <w:b/>
          <w:sz w:val="22"/>
          <w:szCs w:val="22"/>
        </w:rPr>
      </w:pPr>
    </w:p>
    <w:p w:rsidR="006D78F2" w:rsidRDefault="006D78F2" w:rsidP="007F42AA">
      <w:pPr>
        <w:pStyle w:val="Arial"/>
        <w:rPr>
          <w:rFonts w:ascii="Arial" w:hAnsi="Arial" w:cs="Arial"/>
          <w:sz w:val="22"/>
          <w:szCs w:val="22"/>
        </w:rPr>
      </w:pPr>
    </w:p>
    <w:p w:rsidR="006D78F2" w:rsidRDefault="006D78F2"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0E6BF4" w:rsidRDefault="000E6BF4" w:rsidP="00145ED9">
      <w:pPr>
        <w:pStyle w:val="Arial"/>
        <w:ind w:left="792"/>
        <w:rPr>
          <w:rFonts w:ascii="Arial" w:hAnsi="Arial" w:cs="Arial"/>
          <w:sz w:val="22"/>
          <w:szCs w:val="22"/>
        </w:rPr>
      </w:pPr>
    </w:p>
    <w:p w:rsidR="006D78F2" w:rsidRPr="00282E54" w:rsidRDefault="006D78F2" w:rsidP="00145ED9">
      <w:pPr>
        <w:pStyle w:val="Arial"/>
        <w:ind w:left="792"/>
        <w:rPr>
          <w:rFonts w:ascii="Arial" w:hAnsi="Arial" w:cs="Arial"/>
          <w:sz w:val="22"/>
          <w:szCs w:val="22"/>
        </w:rPr>
      </w:pPr>
    </w:p>
    <w:p w:rsidR="00D741EF" w:rsidRPr="00282E54" w:rsidRDefault="00D741EF" w:rsidP="00D741EF">
      <w:pPr>
        <w:pStyle w:val="Heading2"/>
        <w:rPr>
          <w:rFonts w:ascii="Arial" w:hAnsi="Arial" w:cs="Arial"/>
          <w:color w:val="auto"/>
        </w:rPr>
      </w:pPr>
      <w:bookmarkStart w:id="14" w:name="_Toc286034092"/>
      <w:bookmarkStart w:id="15" w:name="_Toc286034683"/>
      <w:bookmarkStart w:id="16" w:name="_Toc286041434"/>
      <w:bookmarkStart w:id="17" w:name="_Toc286041503"/>
      <w:bookmarkStart w:id="18" w:name="_Toc286117313"/>
      <w:bookmarkStart w:id="19" w:name="_Toc358798475"/>
      <w:r w:rsidRPr="00282E54">
        <w:rPr>
          <w:rFonts w:ascii="Arial" w:hAnsi="Arial" w:cs="Arial"/>
          <w:color w:val="auto"/>
        </w:rPr>
        <w:lastRenderedPageBreak/>
        <w:t>Executive Summary</w:t>
      </w:r>
      <w:bookmarkEnd w:id="14"/>
      <w:bookmarkEnd w:id="15"/>
      <w:bookmarkEnd w:id="16"/>
      <w:bookmarkEnd w:id="17"/>
      <w:bookmarkEnd w:id="18"/>
      <w:bookmarkEnd w:id="19"/>
    </w:p>
    <w:p w:rsidR="00D741EF" w:rsidRPr="00282E54" w:rsidRDefault="00D741EF" w:rsidP="00D741EF">
      <w:pPr>
        <w:spacing w:after="0" w:line="240" w:lineRule="auto"/>
        <w:jc w:val="both"/>
        <w:rPr>
          <w:rFonts w:ascii="Arial" w:hAnsi="Arial" w:cs="Arial"/>
        </w:rPr>
      </w:pPr>
    </w:p>
    <w:p w:rsidR="00D741EF" w:rsidRPr="00282E54" w:rsidRDefault="00D741EF" w:rsidP="00D741EF">
      <w:pPr>
        <w:spacing w:after="0" w:line="240" w:lineRule="auto"/>
        <w:jc w:val="both"/>
        <w:rPr>
          <w:rFonts w:ascii="Arial" w:hAnsi="Arial" w:cs="Arial"/>
          <w:b/>
        </w:rPr>
      </w:pPr>
    </w:p>
    <w:p w:rsidR="00D741EF" w:rsidRPr="00282E54" w:rsidRDefault="00D741EF" w:rsidP="00D741EF">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Arial" w:hAnsi="Arial" w:cs="Arial"/>
        </w:rPr>
      </w:pPr>
      <w:r w:rsidRPr="00282E54">
        <w:rPr>
          <w:rFonts w:ascii="Arial" w:hAnsi="Arial" w:cs="Arial"/>
        </w:rPr>
        <w:t>National</w:t>
      </w:r>
      <w:r w:rsidR="000E6BF4">
        <w:rPr>
          <w:rFonts w:ascii="Arial" w:hAnsi="Arial" w:cs="Arial"/>
        </w:rPr>
        <w:t xml:space="preserve"> Treasury’s MFMA Circular No. 89 and 91</w:t>
      </w:r>
      <w:r w:rsidRPr="00282E54">
        <w:rPr>
          <w:rFonts w:ascii="Arial" w:hAnsi="Arial" w:cs="Arial"/>
        </w:rPr>
        <w:t xml:space="preserve"> were used to guide the compilation of the 201</w:t>
      </w:r>
      <w:r w:rsidR="000E6BF4">
        <w:rPr>
          <w:rFonts w:ascii="Arial" w:hAnsi="Arial" w:cs="Arial"/>
        </w:rPr>
        <w:t>8</w:t>
      </w:r>
      <w:r w:rsidRPr="00282E54">
        <w:rPr>
          <w:rFonts w:ascii="Arial" w:hAnsi="Arial" w:cs="Arial"/>
        </w:rPr>
        <w:t>/1</w:t>
      </w:r>
      <w:r w:rsidR="000E6BF4">
        <w:rPr>
          <w:rFonts w:ascii="Arial" w:hAnsi="Arial" w:cs="Arial"/>
        </w:rPr>
        <w:t>9</w:t>
      </w:r>
      <w:r w:rsidRPr="00282E54">
        <w:rPr>
          <w:rFonts w:ascii="Arial" w:hAnsi="Arial" w:cs="Arial"/>
        </w:rPr>
        <w:t xml:space="preserve"> MTREF.</w:t>
      </w:r>
    </w:p>
    <w:p w:rsidR="00D741EF" w:rsidRPr="00282E54" w:rsidRDefault="00D741EF" w:rsidP="00D741EF">
      <w:pPr>
        <w:spacing w:after="0" w:line="240" w:lineRule="auto"/>
        <w:ind w:left="993" w:hanging="993"/>
        <w:jc w:val="both"/>
        <w:rPr>
          <w:rFonts w:ascii="Arial" w:hAnsi="Arial" w:cs="Arial"/>
        </w:rPr>
      </w:pPr>
    </w:p>
    <w:p w:rsidR="00D741EF" w:rsidRPr="00282E54" w:rsidRDefault="00D741EF" w:rsidP="00D741EF">
      <w:pPr>
        <w:autoSpaceDE w:val="0"/>
        <w:autoSpaceDN w:val="0"/>
        <w:adjustRightInd w:val="0"/>
        <w:spacing w:after="0" w:line="240" w:lineRule="auto"/>
        <w:jc w:val="both"/>
        <w:rPr>
          <w:rFonts w:ascii="Arial" w:hAnsi="Arial" w:cs="Arial"/>
        </w:rPr>
      </w:pPr>
      <w:r w:rsidRPr="00282E54">
        <w:rPr>
          <w:rFonts w:ascii="Arial" w:hAnsi="Arial" w:cs="Arial"/>
        </w:rPr>
        <w:t>The main challenges experienced during the compilation of the 201</w:t>
      </w:r>
      <w:r w:rsidR="006B3BCF">
        <w:rPr>
          <w:rFonts w:ascii="Arial" w:hAnsi="Arial" w:cs="Arial"/>
        </w:rPr>
        <w:t>8</w:t>
      </w:r>
      <w:r w:rsidRPr="00282E54">
        <w:rPr>
          <w:rFonts w:ascii="Arial" w:hAnsi="Arial" w:cs="Arial"/>
        </w:rPr>
        <w:t>/1</w:t>
      </w:r>
      <w:r w:rsidR="006B3BCF">
        <w:rPr>
          <w:rFonts w:ascii="Arial" w:hAnsi="Arial" w:cs="Arial"/>
        </w:rPr>
        <w:t>9</w:t>
      </w:r>
      <w:r w:rsidRPr="00282E54">
        <w:rPr>
          <w:rFonts w:ascii="Arial" w:hAnsi="Arial" w:cs="Arial"/>
        </w:rPr>
        <w:t xml:space="preserve"> MTREF can be summarised as follows:</w:t>
      </w:r>
    </w:p>
    <w:p w:rsidR="00D741EF" w:rsidRPr="00282E54" w:rsidRDefault="00D741EF" w:rsidP="00D741EF">
      <w:pPr>
        <w:autoSpaceDE w:val="0"/>
        <w:autoSpaceDN w:val="0"/>
        <w:adjustRightInd w:val="0"/>
        <w:spacing w:after="0" w:line="240" w:lineRule="auto"/>
        <w:ind w:left="993"/>
        <w:jc w:val="both"/>
        <w:rPr>
          <w:rFonts w:ascii="Arial" w:hAnsi="Arial" w:cs="Arial"/>
        </w:rPr>
      </w:pPr>
    </w:p>
    <w:p w:rsidR="00D741EF" w:rsidRPr="00282E54" w:rsidRDefault="00D741EF" w:rsidP="00D741EF">
      <w:pPr>
        <w:numPr>
          <w:ilvl w:val="0"/>
          <w:numId w:val="5"/>
        </w:numPr>
        <w:autoSpaceDE w:val="0"/>
        <w:autoSpaceDN w:val="0"/>
        <w:adjustRightInd w:val="0"/>
        <w:spacing w:after="0" w:line="240" w:lineRule="auto"/>
        <w:ind w:hanging="720"/>
        <w:jc w:val="both"/>
        <w:rPr>
          <w:rFonts w:ascii="Arial" w:hAnsi="Arial" w:cs="Arial"/>
        </w:rPr>
      </w:pPr>
      <w:r w:rsidRPr="00282E54">
        <w:rPr>
          <w:rFonts w:ascii="Arial" w:hAnsi="Arial" w:cs="Arial"/>
        </w:rPr>
        <w:t>The ongoing difficulties in the national and local economy;</w:t>
      </w:r>
    </w:p>
    <w:p w:rsidR="00D741EF" w:rsidRPr="00282E54" w:rsidRDefault="00D741EF" w:rsidP="00D741EF">
      <w:pPr>
        <w:numPr>
          <w:ilvl w:val="0"/>
          <w:numId w:val="5"/>
        </w:numPr>
        <w:autoSpaceDE w:val="0"/>
        <w:autoSpaceDN w:val="0"/>
        <w:adjustRightInd w:val="0"/>
        <w:spacing w:after="0" w:line="240" w:lineRule="auto"/>
        <w:ind w:hanging="720"/>
        <w:jc w:val="both"/>
        <w:rPr>
          <w:rFonts w:ascii="Arial" w:hAnsi="Arial" w:cs="Arial"/>
        </w:rPr>
      </w:pPr>
      <w:r w:rsidRPr="00282E54">
        <w:rPr>
          <w:rFonts w:ascii="Arial" w:hAnsi="Arial" w:cs="Arial"/>
        </w:rPr>
        <w:t xml:space="preserve">Aging and poorly maintained </w:t>
      </w:r>
      <w:r w:rsidR="00722475" w:rsidRPr="00282E54">
        <w:rPr>
          <w:rFonts w:ascii="Arial" w:hAnsi="Arial" w:cs="Arial"/>
        </w:rPr>
        <w:t>water, roads</w:t>
      </w:r>
      <w:r w:rsidRPr="00282E54">
        <w:rPr>
          <w:rFonts w:ascii="Arial" w:hAnsi="Arial" w:cs="Arial"/>
        </w:rPr>
        <w:t xml:space="preserve"> infrastructure; </w:t>
      </w:r>
    </w:p>
    <w:p w:rsidR="00D741EF" w:rsidRPr="00D35A69" w:rsidRDefault="00D741EF" w:rsidP="00D35A69">
      <w:pPr>
        <w:numPr>
          <w:ilvl w:val="0"/>
          <w:numId w:val="5"/>
        </w:numPr>
        <w:autoSpaceDE w:val="0"/>
        <w:autoSpaceDN w:val="0"/>
        <w:adjustRightInd w:val="0"/>
        <w:spacing w:after="0" w:line="240" w:lineRule="auto"/>
        <w:ind w:hanging="720"/>
        <w:jc w:val="both"/>
        <w:rPr>
          <w:rFonts w:ascii="Arial" w:hAnsi="Arial" w:cs="Arial"/>
        </w:rPr>
      </w:pPr>
      <w:r w:rsidRPr="00282E54">
        <w:rPr>
          <w:rFonts w:ascii="Arial" w:hAnsi="Arial" w:cs="Arial"/>
        </w:rPr>
        <w:t>The need to reprioritise projects and expenditure within the existing resource envelope given the cash flow realities and declining cash position of the municipality;</w:t>
      </w:r>
    </w:p>
    <w:p w:rsidR="00D741EF" w:rsidRPr="00282E54" w:rsidRDefault="00D741EF" w:rsidP="00D741EF">
      <w:pPr>
        <w:numPr>
          <w:ilvl w:val="0"/>
          <w:numId w:val="5"/>
        </w:numPr>
        <w:autoSpaceDE w:val="0"/>
        <w:autoSpaceDN w:val="0"/>
        <w:adjustRightInd w:val="0"/>
        <w:spacing w:after="0" w:line="240" w:lineRule="auto"/>
        <w:ind w:hanging="720"/>
        <w:jc w:val="both"/>
        <w:rPr>
          <w:rFonts w:ascii="Arial" w:hAnsi="Arial" w:cs="Arial"/>
        </w:rPr>
      </w:pPr>
      <w:r w:rsidRPr="00282E54">
        <w:rPr>
          <w:rFonts w:ascii="Arial" w:hAnsi="Arial" w:cs="Arial"/>
        </w:rPr>
        <w:t>Wage increases for municipal staff that continue to exceed consumer inflation, as well as the need to fill critical vacancies;</w:t>
      </w:r>
    </w:p>
    <w:p w:rsidR="00D741EF" w:rsidRPr="00282E54" w:rsidRDefault="00D741EF" w:rsidP="00D741EF">
      <w:pPr>
        <w:numPr>
          <w:ilvl w:val="0"/>
          <w:numId w:val="5"/>
        </w:numPr>
        <w:autoSpaceDE w:val="0"/>
        <w:autoSpaceDN w:val="0"/>
        <w:adjustRightInd w:val="0"/>
        <w:spacing w:after="0" w:line="240" w:lineRule="auto"/>
        <w:ind w:hanging="720"/>
        <w:jc w:val="both"/>
        <w:rPr>
          <w:rFonts w:ascii="Arial" w:hAnsi="Arial" w:cs="Arial"/>
        </w:rPr>
      </w:pPr>
      <w:r w:rsidRPr="00282E54">
        <w:rPr>
          <w:rFonts w:ascii="Arial" w:hAnsi="Arial" w:cs="Arial"/>
        </w:rPr>
        <w:t>Affordability of capital projects – original allocations had to be reduced and the operational expenditure associated with prior year’s capital investments needed to be factored int</w:t>
      </w:r>
      <w:r w:rsidR="00E477F7" w:rsidRPr="00282E54">
        <w:rPr>
          <w:rFonts w:ascii="Arial" w:hAnsi="Arial" w:cs="Arial"/>
        </w:rPr>
        <w:t>o</w:t>
      </w:r>
      <w:r w:rsidR="006B3BCF">
        <w:rPr>
          <w:rFonts w:ascii="Arial" w:hAnsi="Arial" w:cs="Arial"/>
        </w:rPr>
        <w:t xml:space="preserve"> the budget as part of the 2018/19</w:t>
      </w:r>
      <w:r w:rsidRPr="00282E54">
        <w:rPr>
          <w:rFonts w:ascii="Arial" w:hAnsi="Arial" w:cs="Arial"/>
        </w:rPr>
        <w:t xml:space="preserve"> MTREF process; and</w:t>
      </w:r>
    </w:p>
    <w:p w:rsidR="00D741EF" w:rsidRPr="00282E54" w:rsidRDefault="00D741EF" w:rsidP="00E477F7">
      <w:pPr>
        <w:autoSpaceDE w:val="0"/>
        <w:autoSpaceDN w:val="0"/>
        <w:adjustRightInd w:val="0"/>
        <w:spacing w:after="0" w:line="240" w:lineRule="auto"/>
        <w:jc w:val="both"/>
        <w:rPr>
          <w:rFonts w:ascii="Arial" w:hAnsi="Arial" w:cs="Arial"/>
        </w:rPr>
      </w:pPr>
    </w:p>
    <w:p w:rsidR="00D741EF" w:rsidRPr="00282E54" w:rsidRDefault="00D741EF" w:rsidP="00D741EF">
      <w:pPr>
        <w:autoSpaceDE w:val="0"/>
        <w:autoSpaceDN w:val="0"/>
        <w:adjustRightInd w:val="0"/>
        <w:spacing w:after="0" w:line="240" w:lineRule="auto"/>
        <w:jc w:val="both"/>
        <w:rPr>
          <w:rFonts w:ascii="Arial" w:hAnsi="Arial" w:cs="Arial"/>
        </w:rPr>
      </w:pPr>
    </w:p>
    <w:p w:rsidR="00D741EF" w:rsidRPr="00282E54" w:rsidRDefault="00D741EF" w:rsidP="00D741EF">
      <w:pPr>
        <w:spacing w:after="0" w:line="240" w:lineRule="auto"/>
        <w:jc w:val="both"/>
        <w:rPr>
          <w:rFonts w:ascii="Arial" w:hAnsi="Arial" w:cs="Arial"/>
        </w:rPr>
      </w:pPr>
      <w:r w:rsidRPr="00282E54">
        <w:rPr>
          <w:rFonts w:ascii="Arial" w:hAnsi="Arial" w:cs="Arial"/>
        </w:rPr>
        <w:t>The following budget principles and guidelines directly informed the compilation of the 201</w:t>
      </w:r>
      <w:r w:rsidR="006B3BCF">
        <w:rPr>
          <w:rFonts w:ascii="Arial" w:hAnsi="Arial" w:cs="Arial"/>
        </w:rPr>
        <w:t>8</w:t>
      </w:r>
      <w:r w:rsidRPr="00282E54">
        <w:rPr>
          <w:rFonts w:ascii="Arial" w:hAnsi="Arial" w:cs="Arial"/>
        </w:rPr>
        <w:t>/1</w:t>
      </w:r>
      <w:r w:rsidR="006B3BCF">
        <w:rPr>
          <w:rFonts w:ascii="Arial" w:hAnsi="Arial" w:cs="Arial"/>
        </w:rPr>
        <w:t>9</w:t>
      </w:r>
      <w:r w:rsidRPr="00282E54">
        <w:rPr>
          <w:rFonts w:ascii="Arial" w:hAnsi="Arial" w:cs="Arial"/>
        </w:rPr>
        <w:t>MTREF:</w:t>
      </w:r>
    </w:p>
    <w:p w:rsidR="00D741EF" w:rsidRPr="00282E54" w:rsidRDefault="00D741EF" w:rsidP="00D741EF">
      <w:pPr>
        <w:spacing w:after="0" w:line="240" w:lineRule="auto"/>
        <w:jc w:val="both"/>
        <w:rPr>
          <w:rFonts w:ascii="Arial" w:hAnsi="Arial" w:cs="Arial"/>
        </w:rPr>
      </w:pPr>
    </w:p>
    <w:p w:rsidR="00D741EF" w:rsidRPr="00282E54" w:rsidRDefault="00EB3638" w:rsidP="00D741EF">
      <w:pPr>
        <w:numPr>
          <w:ilvl w:val="0"/>
          <w:numId w:val="6"/>
        </w:numPr>
        <w:tabs>
          <w:tab w:val="clear" w:pos="720"/>
        </w:tabs>
        <w:spacing w:after="0" w:line="240" w:lineRule="auto"/>
        <w:ind w:left="709" w:hanging="709"/>
        <w:jc w:val="both"/>
        <w:rPr>
          <w:rFonts w:ascii="Arial" w:hAnsi="Arial" w:cs="Arial"/>
        </w:rPr>
      </w:pPr>
      <w:r>
        <w:rPr>
          <w:rFonts w:ascii="Arial" w:hAnsi="Arial" w:cs="Arial"/>
        </w:rPr>
        <w:t>The 201</w:t>
      </w:r>
      <w:r w:rsidR="006B3BCF">
        <w:rPr>
          <w:rFonts w:ascii="Arial" w:hAnsi="Arial" w:cs="Arial"/>
        </w:rPr>
        <w:t>7/18</w:t>
      </w:r>
      <w:r w:rsidR="00D741EF" w:rsidRPr="00282E54">
        <w:rPr>
          <w:rFonts w:ascii="Arial" w:hAnsi="Arial" w:cs="Arial"/>
        </w:rPr>
        <w:t xml:space="preserve"> Adjustments Budget priorities and targets, as well as the base line allocations contained in that Adjustments Budget were adopted as the upper limits fo</w:t>
      </w:r>
      <w:r w:rsidR="00E94582">
        <w:rPr>
          <w:rFonts w:ascii="Arial" w:hAnsi="Arial" w:cs="Arial"/>
        </w:rPr>
        <w:t>r the new b</w:t>
      </w:r>
      <w:r w:rsidR="006B3BCF">
        <w:rPr>
          <w:rFonts w:ascii="Arial" w:hAnsi="Arial" w:cs="Arial"/>
        </w:rPr>
        <w:t>aselines for the 2018/19</w:t>
      </w:r>
      <w:r w:rsidR="00D741EF" w:rsidRPr="00282E54">
        <w:rPr>
          <w:rFonts w:ascii="Arial" w:hAnsi="Arial" w:cs="Arial"/>
        </w:rPr>
        <w:t xml:space="preserve"> annual budget; </w:t>
      </w:r>
    </w:p>
    <w:p w:rsidR="00D741EF" w:rsidRPr="00282E54" w:rsidRDefault="00D741EF" w:rsidP="00D741EF">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Intermediate service level standards were used to inform the measurable objectives, targets and backlog eradication goals;</w:t>
      </w:r>
    </w:p>
    <w:p w:rsidR="00D741EF" w:rsidRPr="00282E54" w:rsidRDefault="00D741EF" w:rsidP="00D741EF">
      <w:pPr>
        <w:numPr>
          <w:ilvl w:val="0"/>
          <w:numId w:val="6"/>
        </w:numPr>
        <w:tabs>
          <w:tab w:val="clear" w:pos="720"/>
        </w:tabs>
        <w:spacing w:after="0" w:line="240" w:lineRule="auto"/>
        <w:ind w:hanging="720"/>
        <w:jc w:val="both"/>
        <w:rPr>
          <w:rFonts w:ascii="Arial" w:hAnsi="Arial" w:cs="Arial"/>
        </w:rPr>
      </w:pPr>
      <w:r w:rsidRPr="00282E54">
        <w:rPr>
          <w:rFonts w:ascii="Arial" w:hAnsi="Arial" w:cs="Arial"/>
        </w:rPr>
        <w:t>Tariff and property rate increases should be affordable and should generally not exceed inflation as measured by the CPI, except where there are price increases in the inputs of services that are beyond the control of the mun</w:t>
      </w:r>
      <w:r w:rsidR="001C0F3A" w:rsidRPr="00282E54">
        <w:rPr>
          <w:rFonts w:ascii="Arial" w:hAnsi="Arial" w:cs="Arial"/>
        </w:rPr>
        <w:t xml:space="preserve">icipality. </w:t>
      </w:r>
      <w:r w:rsidRPr="00282E54">
        <w:rPr>
          <w:rFonts w:ascii="Arial" w:hAnsi="Arial" w:cs="Arial"/>
        </w:rPr>
        <w:t>In addition, tariffs need to remain or move towards being cost reflective, and should take into account the need to address infrastructure backlogs;</w:t>
      </w:r>
    </w:p>
    <w:p w:rsidR="00D741EF" w:rsidRPr="00282E54" w:rsidRDefault="00D741EF" w:rsidP="00D741EF">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There will be no budget allocated to national and provincial funded projects unless the necessary grants to the municipality are reflected in the national and provincial budget and have been gazetted as required by the annual Division of Revenue Act;</w:t>
      </w:r>
    </w:p>
    <w:p w:rsidR="00D741EF" w:rsidRPr="00282E54" w:rsidRDefault="00D741EF" w:rsidP="00D741EF">
      <w:pPr>
        <w:spacing w:after="0" w:line="240" w:lineRule="auto"/>
        <w:jc w:val="both"/>
        <w:rPr>
          <w:rFonts w:ascii="Arial" w:hAnsi="Arial" w:cs="Arial"/>
        </w:rPr>
      </w:pPr>
    </w:p>
    <w:p w:rsidR="00D741EF" w:rsidRPr="00282E54" w:rsidRDefault="00D741EF" w:rsidP="00D741EF">
      <w:pPr>
        <w:spacing w:after="0" w:line="240" w:lineRule="auto"/>
        <w:jc w:val="both"/>
        <w:rPr>
          <w:rFonts w:ascii="Arial" w:hAnsi="Arial" w:cs="Arial"/>
        </w:rPr>
      </w:pPr>
      <w:r w:rsidRPr="00282E54">
        <w:rPr>
          <w:rFonts w:ascii="Arial" w:hAnsi="Arial" w:cs="Arial"/>
        </w:rPr>
        <w:t xml:space="preserve">In view of the aforementioned, the following table is a consolidated overview </w:t>
      </w:r>
      <w:r w:rsidR="006B3BCF">
        <w:rPr>
          <w:rFonts w:ascii="Arial" w:hAnsi="Arial" w:cs="Arial"/>
        </w:rPr>
        <w:t>of the proposed 2018/19</w:t>
      </w:r>
      <w:r w:rsidRPr="00282E54">
        <w:rPr>
          <w:rFonts w:ascii="Arial" w:hAnsi="Arial" w:cs="Arial"/>
        </w:rPr>
        <w:t xml:space="preserve"> Medium-term Revenue and Expenditure Framework:</w:t>
      </w:r>
    </w:p>
    <w:p w:rsidR="00D741EF" w:rsidRPr="00282E54" w:rsidRDefault="00D741EF" w:rsidP="00D741EF">
      <w:pPr>
        <w:spacing w:after="0" w:line="240" w:lineRule="auto"/>
        <w:jc w:val="both"/>
        <w:rPr>
          <w:rFonts w:ascii="Arial" w:hAnsi="Arial" w:cs="Arial"/>
        </w:rPr>
      </w:pPr>
    </w:p>
    <w:p w:rsidR="00D027F1" w:rsidRPr="00282E54" w:rsidRDefault="00D027F1" w:rsidP="00D027F1">
      <w:pPr>
        <w:pStyle w:val="Caption"/>
        <w:keepNext/>
        <w:rPr>
          <w:rFonts w:cs="Arial"/>
          <w:szCs w:val="22"/>
        </w:rPr>
      </w:pPr>
      <w:bookmarkStart w:id="20" w:name="_Toc287342442"/>
      <w:r w:rsidRPr="00282E54">
        <w:rPr>
          <w:rFonts w:cs="Arial"/>
          <w:szCs w:val="22"/>
        </w:rPr>
        <w:lastRenderedPageBreak/>
        <w:t xml:space="preserve">Table </w:t>
      </w:r>
      <w:r w:rsidRPr="00282E54">
        <w:rPr>
          <w:rFonts w:cs="Arial"/>
          <w:szCs w:val="22"/>
        </w:rPr>
        <w:fldChar w:fldCharType="begin"/>
      </w:r>
      <w:r w:rsidRPr="00282E54">
        <w:rPr>
          <w:rFonts w:cs="Arial"/>
          <w:szCs w:val="22"/>
        </w:rPr>
        <w:instrText xml:space="preserve"> SEQ Table \* ARABIC </w:instrText>
      </w:r>
      <w:r w:rsidRPr="00282E54">
        <w:rPr>
          <w:rFonts w:cs="Arial"/>
          <w:szCs w:val="22"/>
        </w:rPr>
        <w:fldChar w:fldCharType="separate"/>
      </w:r>
      <w:r w:rsidR="00A749D5">
        <w:rPr>
          <w:rFonts w:cs="Arial"/>
          <w:noProof/>
          <w:szCs w:val="22"/>
        </w:rPr>
        <w:t>1</w:t>
      </w:r>
      <w:r w:rsidRPr="00282E54">
        <w:rPr>
          <w:rFonts w:cs="Arial"/>
          <w:szCs w:val="22"/>
        </w:rPr>
        <w:fldChar w:fldCharType="end"/>
      </w:r>
      <w:r w:rsidRPr="00282E54">
        <w:rPr>
          <w:rFonts w:cs="Arial"/>
          <w:szCs w:val="22"/>
        </w:rPr>
        <w:t xml:space="preserve">  C</w:t>
      </w:r>
      <w:r w:rsidR="000F4BB3">
        <w:rPr>
          <w:rFonts w:cs="Arial"/>
          <w:szCs w:val="22"/>
        </w:rPr>
        <w:t>onsolidated Overview of the 2018/19</w:t>
      </w:r>
      <w:r w:rsidRPr="00282E54">
        <w:rPr>
          <w:rFonts w:cs="Arial"/>
          <w:szCs w:val="22"/>
        </w:rPr>
        <w:t xml:space="preserve"> MTRE</w:t>
      </w:r>
      <w:r w:rsidR="005933B1">
        <w:rPr>
          <w:rFonts w:cs="Arial"/>
          <w:szCs w:val="22"/>
        </w:rPr>
        <w:t>F</w:t>
      </w:r>
      <w:r w:rsidR="001B3136" w:rsidRPr="007F42AA">
        <w:rPr>
          <w:rFonts w:cs="Arial"/>
          <w:noProof/>
          <w:color w:val="FF0000"/>
          <w:lang w:eastAsia="en-ZA"/>
        </w:rPr>
        <mc:AlternateContent>
          <mc:Choice Requires="wpc">
            <w:drawing>
              <wp:inline distT="0" distB="0" distL="0" distR="0" wp14:anchorId="1F4987F6" wp14:editId="62F1ADD3">
                <wp:extent cx="5372100" cy="1614170"/>
                <wp:effectExtent l="0" t="0" r="0" b="0"/>
                <wp:docPr id="104" name="Canvas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7"/>
                        <wps:cNvSpPr>
                          <a:spLocks noChangeArrowheads="1"/>
                        </wps:cNvSpPr>
                        <wps:spPr bwMode="auto">
                          <a:xfrm>
                            <a:off x="28585" y="409575"/>
                            <a:ext cx="11639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Total Operating Revenue</w:t>
                              </w:r>
                            </w:p>
                          </w:txbxContent>
                        </wps:txbx>
                        <wps:bodyPr rot="0" vert="horz" wrap="none" lIns="0" tIns="0" rIns="0" bIns="0" anchor="t" anchorCtr="0">
                          <a:spAutoFit/>
                        </wps:bodyPr>
                      </wps:wsp>
                      <wps:wsp>
                        <wps:cNvPr id="6" name="Rectangle 8"/>
                        <wps:cNvSpPr>
                          <a:spLocks noChangeArrowheads="1"/>
                        </wps:cNvSpPr>
                        <wps:spPr bwMode="auto">
                          <a:xfrm>
                            <a:off x="2141419" y="406662"/>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336,637</w:t>
                              </w:r>
                            </w:p>
                          </w:txbxContent>
                        </wps:txbx>
                        <wps:bodyPr rot="0" vert="horz" wrap="none" lIns="0" tIns="0" rIns="0" bIns="0" anchor="t" anchorCtr="0">
                          <a:spAutoFit/>
                        </wps:bodyPr>
                      </wps:wsp>
                      <wps:wsp>
                        <wps:cNvPr id="7" name="Rectangle 9"/>
                        <wps:cNvSpPr>
                          <a:spLocks noChangeArrowheads="1"/>
                        </wps:cNvSpPr>
                        <wps:spPr bwMode="auto">
                          <a:xfrm>
                            <a:off x="1685935"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8" name="Rectangle 10"/>
                        <wps:cNvSpPr>
                          <a:spLocks noChangeArrowheads="1"/>
                        </wps:cNvSpPr>
                        <wps:spPr bwMode="auto">
                          <a:xfrm>
                            <a:off x="2143135"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9" name="Rectangle 11"/>
                        <wps:cNvSpPr>
                          <a:spLocks noChangeArrowheads="1"/>
                        </wps:cNvSpPr>
                        <wps:spPr bwMode="auto">
                          <a:xfrm>
                            <a:off x="2886085" y="409575"/>
                            <a:ext cx="58102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0C2F"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351,371</w:t>
                              </w:r>
                            </w:p>
                            <w:p w:rsidR="00A50C2F" w:rsidRDefault="00A50C2F" w:rsidP="001B3136">
                              <w:pPr>
                                <w:rPr>
                                  <w:rFonts w:ascii="Arial Narrow" w:hAnsi="Arial Narrow" w:cs="Arial Narrow"/>
                                  <w:color w:val="000000"/>
                                  <w:sz w:val="20"/>
                                  <w:szCs w:val="20"/>
                                </w:rPr>
                              </w:pPr>
                            </w:p>
                            <w:p w:rsidR="00A55D2C" w:rsidRDefault="00A50C2F" w:rsidP="001B3136">
                              <w:r>
                                <w:rPr>
                                  <w:rFonts w:ascii="Arial Narrow" w:hAnsi="Arial Narrow" w:cs="Arial Narrow"/>
                                  <w:color w:val="000000"/>
                                  <w:sz w:val="20"/>
                                  <w:szCs w:val="20"/>
                                </w:rPr>
                                <w:tab/>
                              </w:r>
                            </w:p>
                          </w:txbxContent>
                        </wps:txbx>
                        <wps:bodyPr rot="0" vert="horz" wrap="square" lIns="0" tIns="0" rIns="0" bIns="0" anchor="t" anchorCtr="0">
                          <a:noAutofit/>
                        </wps:bodyPr>
                      </wps:wsp>
                      <wps:wsp>
                        <wps:cNvPr id="10" name="Rectangle 12"/>
                        <wps:cNvSpPr>
                          <a:spLocks noChangeArrowheads="1"/>
                        </wps:cNvSpPr>
                        <wps:spPr bwMode="auto">
                          <a:xfrm>
                            <a:off x="2800360"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12" name="Rectangle 13"/>
                        <wps:cNvSpPr>
                          <a:spLocks noChangeArrowheads="1"/>
                        </wps:cNvSpPr>
                        <wps:spPr bwMode="auto">
                          <a:xfrm>
                            <a:off x="2886085"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13" name="Rectangle 14"/>
                        <wps:cNvSpPr>
                          <a:spLocks noChangeArrowheads="1"/>
                        </wps:cNvSpPr>
                        <wps:spPr bwMode="auto">
                          <a:xfrm>
                            <a:off x="3800485" y="408591"/>
                            <a:ext cx="40576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378.911,</w:t>
                              </w:r>
                            </w:p>
                          </w:txbxContent>
                        </wps:txbx>
                        <wps:bodyPr rot="0" vert="horz" wrap="none" lIns="0" tIns="0" rIns="0" bIns="0" anchor="t" anchorCtr="0">
                          <a:spAutoFit/>
                        </wps:bodyPr>
                      </wps:wsp>
                      <wps:wsp>
                        <wps:cNvPr id="14" name="Rectangle 15"/>
                        <wps:cNvSpPr>
                          <a:spLocks noChangeArrowheads="1"/>
                        </wps:cNvSpPr>
                        <wps:spPr bwMode="auto">
                          <a:xfrm>
                            <a:off x="3543310"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15" name="Rectangle 16"/>
                        <wps:cNvSpPr>
                          <a:spLocks noChangeArrowheads="1"/>
                        </wps:cNvSpPr>
                        <wps:spPr bwMode="auto">
                          <a:xfrm>
                            <a:off x="3800485"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17" name="Rectangle 17"/>
                        <wps:cNvSpPr>
                          <a:spLocks noChangeArrowheads="1"/>
                        </wps:cNvSpPr>
                        <wps:spPr bwMode="auto">
                          <a:xfrm>
                            <a:off x="4724410" y="408837"/>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406,644</w:t>
                              </w:r>
                            </w:p>
                          </w:txbxContent>
                        </wps:txbx>
                        <wps:bodyPr rot="0" vert="horz" wrap="none" lIns="0" tIns="0" rIns="0" bIns="0" anchor="t" anchorCtr="0">
                          <a:spAutoFit/>
                        </wps:bodyPr>
                      </wps:wsp>
                      <wps:wsp>
                        <wps:cNvPr id="18" name="Rectangle 18"/>
                        <wps:cNvSpPr>
                          <a:spLocks noChangeArrowheads="1"/>
                        </wps:cNvSpPr>
                        <wps:spPr bwMode="auto">
                          <a:xfrm>
                            <a:off x="4438660"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19" name="Rectangle 19"/>
                        <wps:cNvSpPr>
                          <a:spLocks noChangeArrowheads="1"/>
                        </wps:cNvSpPr>
                        <wps:spPr bwMode="auto">
                          <a:xfrm>
                            <a:off x="4724410" y="409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1" name="Rectangle 20"/>
                        <wps:cNvSpPr>
                          <a:spLocks noChangeArrowheads="1"/>
                        </wps:cNvSpPr>
                        <wps:spPr bwMode="auto">
                          <a:xfrm>
                            <a:off x="28585" y="600075"/>
                            <a:ext cx="130302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Total Operating Expenditure</w:t>
                              </w:r>
                            </w:p>
                          </w:txbxContent>
                        </wps:txbx>
                        <wps:bodyPr rot="0" vert="horz" wrap="none" lIns="0" tIns="0" rIns="0" bIns="0" anchor="t" anchorCtr="0">
                          <a:spAutoFit/>
                        </wps:bodyPr>
                      </wps:wsp>
                      <wps:wsp>
                        <wps:cNvPr id="22" name="Rectangle 21"/>
                        <wps:cNvSpPr>
                          <a:spLocks noChangeArrowheads="1"/>
                        </wps:cNvSpPr>
                        <wps:spPr bwMode="auto">
                          <a:xfrm>
                            <a:off x="2143135" y="600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330,414</w:t>
                              </w:r>
                            </w:p>
                          </w:txbxContent>
                        </wps:txbx>
                        <wps:bodyPr rot="0" vert="horz" wrap="none" lIns="0" tIns="0" rIns="0" bIns="0" anchor="t" anchorCtr="0">
                          <a:spAutoFit/>
                        </wps:bodyPr>
                      </wps:wsp>
                      <wps:wsp>
                        <wps:cNvPr id="23" name="Rectangle 22"/>
                        <wps:cNvSpPr>
                          <a:spLocks noChangeArrowheads="1"/>
                        </wps:cNvSpPr>
                        <wps:spPr bwMode="auto">
                          <a:xfrm>
                            <a:off x="1685935"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4" name="Rectangle 23"/>
                        <wps:cNvSpPr>
                          <a:spLocks noChangeArrowheads="1"/>
                        </wps:cNvSpPr>
                        <wps:spPr bwMode="auto">
                          <a:xfrm>
                            <a:off x="2143135"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5" name="Rectangle 24"/>
                        <wps:cNvSpPr>
                          <a:spLocks noChangeArrowheads="1"/>
                        </wps:cNvSpPr>
                        <wps:spPr bwMode="auto">
                          <a:xfrm>
                            <a:off x="2886085" y="600075"/>
                            <a:ext cx="40576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258,520.</w:t>
                              </w:r>
                              <w:r w:rsidRPr="004A1D02">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6" name="Rectangle 25"/>
                        <wps:cNvSpPr>
                          <a:spLocks noChangeArrowheads="1"/>
                        </wps:cNvSpPr>
                        <wps:spPr bwMode="auto">
                          <a:xfrm>
                            <a:off x="2800360"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7" name="Rectangle 26"/>
                        <wps:cNvSpPr>
                          <a:spLocks noChangeArrowheads="1"/>
                        </wps:cNvSpPr>
                        <wps:spPr bwMode="auto">
                          <a:xfrm>
                            <a:off x="2886085"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28" name="Rectangle 27"/>
                        <wps:cNvSpPr>
                          <a:spLocks noChangeArrowheads="1"/>
                        </wps:cNvSpPr>
                        <wps:spPr bwMode="auto">
                          <a:xfrm>
                            <a:off x="3800485" y="600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5933B1" w:rsidP="001B3136">
                              <w:r>
                                <w:rPr>
                                  <w:rFonts w:ascii="Arial Narrow" w:hAnsi="Arial Narrow" w:cs="Arial Narrow"/>
                                  <w:color w:val="000000"/>
                                  <w:sz w:val="20"/>
                                  <w:szCs w:val="20"/>
                                </w:rPr>
                                <w:t>353,879</w:t>
                              </w:r>
                            </w:p>
                          </w:txbxContent>
                        </wps:txbx>
                        <wps:bodyPr rot="0" vert="horz" wrap="none" lIns="0" tIns="0" rIns="0" bIns="0" anchor="t" anchorCtr="0">
                          <a:spAutoFit/>
                        </wps:bodyPr>
                      </wps:wsp>
                      <wps:wsp>
                        <wps:cNvPr id="29" name="Rectangle 28"/>
                        <wps:cNvSpPr>
                          <a:spLocks noChangeArrowheads="1"/>
                        </wps:cNvSpPr>
                        <wps:spPr bwMode="auto">
                          <a:xfrm>
                            <a:off x="3543310"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0" name="Rectangle 29"/>
                        <wps:cNvSpPr>
                          <a:spLocks noChangeArrowheads="1"/>
                        </wps:cNvSpPr>
                        <wps:spPr bwMode="auto">
                          <a:xfrm>
                            <a:off x="3800485"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1" name="Rectangle 30"/>
                        <wps:cNvSpPr>
                          <a:spLocks noChangeArrowheads="1"/>
                        </wps:cNvSpPr>
                        <wps:spPr bwMode="auto">
                          <a:xfrm>
                            <a:off x="4724410" y="600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9E0E08" w:rsidP="001B3136">
                              <w:r>
                                <w:rPr>
                                  <w:rFonts w:ascii="Arial Narrow" w:hAnsi="Arial Narrow" w:cs="Arial Narrow"/>
                                  <w:color w:val="000000"/>
                                  <w:sz w:val="20"/>
                                  <w:szCs w:val="20"/>
                                </w:rPr>
                                <w:t>384,006</w:t>
                              </w:r>
                            </w:p>
                          </w:txbxContent>
                        </wps:txbx>
                        <wps:bodyPr rot="0" vert="horz" wrap="none" lIns="0" tIns="0" rIns="0" bIns="0" anchor="t" anchorCtr="0">
                          <a:spAutoFit/>
                        </wps:bodyPr>
                      </wps:wsp>
                      <wps:wsp>
                        <wps:cNvPr id="32" name="Rectangle 31"/>
                        <wps:cNvSpPr>
                          <a:spLocks noChangeArrowheads="1"/>
                        </wps:cNvSpPr>
                        <wps:spPr bwMode="auto">
                          <a:xfrm>
                            <a:off x="4438660"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3" name="Rectangle 32"/>
                        <wps:cNvSpPr>
                          <a:spLocks noChangeArrowheads="1"/>
                        </wps:cNvSpPr>
                        <wps:spPr bwMode="auto">
                          <a:xfrm>
                            <a:off x="4724410" y="600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4" name="Rectangle 33"/>
                        <wps:cNvSpPr>
                          <a:spLocks noChangeArrowheads="1"/>
                        </wps:cNvSpPr>
                        <wps:spPr bwMode="auto">
                          <a:xfrm>
                            <a:off x="28511" y="779352"/>
                            <a:ext cx="132651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i/>
                                  <w:iCs/>
                                  <w:color w:val="000000"/>
                                  <w:sz w:val="20"/>
                                  <w:szCs w:val="20"/>
                                </w:rPr>
                                <w:t>(Surplus)/Deficit for the year</w:t>
                              </w:r>
                            </w:p>
                          </w:txbxContent>
                        </wps:txbx>
                        <wps:bodyPr rot="0" vert="horz" wrap="none" lIns="0" tIns="0" rIns="0" bIns="0" anchor="t" anchorCtr="0">
                          <a:spAutoFit/>
                        </wps:bodyPr>
                      </wps:wsp>
                      <wps:wsp>
                        <wps:cNvPr id="35" name="Rectangle 34"/>
                        <wps:cNvSpPr>
                          <a:spLocks noChangeArrowheads="1"/>
                        </wps:cNvSpPr>
                        <wps:spPr bwMode="auto">
                          <a:xfrm>
                            <a:off x="2285305" y="789050"/>
                            <a:ext cx="353695" cy="617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-30,000</w:t>
                              </w:r>
                            </w:p>
                            <w:p w:rsidR="00A55D2C" w:rsidRDefault="00A55D2C" w:rsidP="001B3136"/>
                          </w:txbxContent>
                        </wps:txbx>
                        <wps:bodyPr rot="0" vert="horz" wrap="none" lIns="0" tIns="0" rIns="0" bIns="0" anchor="t" anchorCtr="0">
                          <a:spAutoFit/>
                        </wps:bodyPr>
                      </wps:wsp>
                      <wps:wsp>
                        <wps:cNvPr id="36" name="Rectangle 35"/>
                        <wps:cNvSpPr>
                          <a:spLocks noChangeArrowheads="1"/>
                        </wps:cNvSpPr>
                        <wps:spPr bwMode="auto">
                          <a:xfrm>
                            <a:off x="1685935"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7" name="Rectangle 36"/>
                        <wps:cNvSpPr>
                          <a:spLocks noChangeArrowheads="1"/>
                        </wps:cNvSpPr>
                        <wps:spPr bwMode="auto">
                          <a:xfrm>
                            <a:off x="228601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38" name="Rectangle 37"/>
                        <wps:cNvSpPr>
                          <a:spLocks noChangeArrowheads="1"/>
                        </wps:cNvSpPr>
                        <wps:spPr bwMode="auto">
                          <a:xfrm>
                            <a:off x="3025036" y="784186"/>
                            <a:ext cx="353695" cy="617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-30,000</w:t>
                              </w:r>
                            </w:p>
                            <w:p w:rsidR="00A55D2C" w:rsidRDefault="00A55D2C" w:rsidP="001B3136"/>
                          </w:txbxContent>
                        </wps:txbx>
                        <wps:bodyPr rot="0" vert="horz" wrap="none" lIns="0" tIns="0" rIns="0" bIns="0" anchor="t" anchorCtr="0">
                          <a:spAutoFit/>
                        </wps:bodyPr>
                      </wps:wsp>
                      <wps:wsp>
                        <wps:cNvPr id="39" name="Rectangle 38"/>
                        <wps:cNvSpPr>
                          <a:spLocks noChangeArrowheads="1"/>
                        </wps:cNvSpPr>
                        <wps:spPr bwMode="auto">
                          <a:xfrm>
                            <a:off x="280036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0" name="Rectangle 39"/>
                        <wps:cNvSpPr>
                          <a:spLocks noChangeArrowheads="1"/>
                        </wps:cNvSpPr>
                        <wps:spPr bwMode="auto">
                          <a:xfrm>
                            <a:off x="302896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1" name="Rectangle 40"/>
                        <wps:cNvSpPr>
                          <a:spLocks noChangeArrowheads="1"/>
                        </wps:cNvSpPr>
                        <wps:spPr bwMode="auto">
                          <a:xfrm>
                            <a:off x="3939715" y="786006"/>
                            <a:ext cx="35369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-31,620</w:t>
                              </w:r>
                            </w:p>
                          </w:txbxContent>
                        </wps:txbx>
                        <wps:bodyPr rot="0" vert="horz" wrap="none" lIns="0" tIns="0" rIns="0" bIns="0" anchor="t" anchorCtr="0">
                          <a:spAutoFit/>
                        </wps:bodyPr>
                      </wps:wsp>
                      <wps:wsp>
                        <wps:cNvPr id="42" name="Rectangle 41"/>
                        <wps:cNvSpPr>
                          <a:spLocks noChangeArrowheads="1"/>
                        </wps:cNvSpPr>
                        <wps:spPr bwMode="auto">
                          <a:xfrm>
                            <a:off x="354331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3" name="Rectangle 42"/>
                        <wps:cNvSpPr>
                          <a:spLocks noChangeArrowheads="1"/>
                        </wps:cNvSpPr>
                        <wps:spPr bwMode="auto">
                          <a:xfrm>
                            <a:off x="394336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4" name="Rectangle 43"/>
                        <wps:cNvSpPr>
                          <a:spLocks noChangeArrowheads="1"/>
                        </wps:cNvSpPr>
                        <wps:spPr bwMode="auto">
                          <a:xfrm>
                            <a:off x="4861585" y="784792"/>
                            <a:ext cx="35369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-33,359</w:t>
                              </w:r>
                            </w:p>
                          </w:txbxContent>
                        </wps:txbx>
                        <wps:bodyPr rot="0" vert="horz" wrap="none" lIns="0" tIns="0" rIns="0" bIns="0" anchor="t" anchorCtr="0">
                          <a:spAutoFit/>
                        </wps:bodyPr>
                      </wps:wsp>
                      <wps:wsp>
                        <wps:cNvPr id="45" name="Rectangle 44"/>
                        <wps:cNvSpPr>
                          <a:spLocks noChangeArrowheads="1"/>
                        </wps:cNvSpPr>
                        <wps:spPr bwMode="auto">
                          <a:xfrm>
                            <a:off x="4438660"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6" name="Rectangle 45"/>
                        <wps:cNvSpPr>
                          <a:spLocks noChangeArrowheads="1"/>
                        </wps:cNvSpPr>
                        <wps:spPr bwMode="auto">
                          <a:xfrm>
                            <a:off x="4867285" y="7905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47" name="Rectangle 46"/>
                        <wps:cNvSpPr>
                          <a:spLocks noChangeArrowheads="1"/>
                        </wps:cNvSpPr>
                        <wps:spPr bwMode="auto">
                          <a:xfrm>
                            <a:off x="28585" y="981075"/>
                            <a:ext cx="11696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Total Capital Expenditure</w:t>
                              </w:r>
                            </w:p>
                          </w:txbxContent>
                        </wps:txbx>
                        <wps:bodyPr rot="0" vert="horz" wrap="none" lIns="0" tIns="0" rIns="0" bIns="0" anchor="t" anchorCtr="0">
                          <a:spAutoFit/>
                        </wps:bodyPr>
                      </wps:wsp>
                      <wps:wsp>
                        <wps:cNvPr id="48" name="Rectangle 47"/>
                        <wps:cNvSpPr>
                          <a:spLocks noChangeArrowheads="1"/>
                        </wps:cNvSpPr>
                        <wps:spPr bwMode="auto">
                          <a:xfrm>
                            <a:off x="2200285" y="981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135,339</w:t>
                              </w:r>
                            </w:p>
                          </w:txbxContent>
                        </wps:txbx>
                        <wps:bodyPr rot="0" vert="horz" wrap="none" lIns="0" tIns="0" rIns="0" bIns="0" anchor="t" anchorCtr="0">
                          <a:spAutoFit/>
                        </wps:bodyPr>
                      </wps:wsp>
                      <wps:wsp>
                        <wps:cNvPr id="51" name="Rectangle 48"/>
                        <wps:cNvSpPr>
                          <a:spLocks noChangeArrowheads="1"/>
                        </wps:cNvSpPr>
                        <wps:spPr bwMode="auto">
                          <a:xfrm>
                            <a:off x="1685935"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53" name="Rectangle 49"/>
                        <wps:cNvSpPr>
                          <a:spLocks noChangeArrowheads="1"/>
                        </wps:cNvSpPr>
                        <wps:spPr bwMode="auto">
                          <a:xfrm>
                            <a:off x="2200285"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54" name="Rectangle 50"/>
                        <wps:cNvSpPr>
                          <a:spLocks noChangeArrowheads="1"/>
                        </wps:cNvSpPr>
                        <wps:spPr bwMode="auto">
                          <a:xfrm>
                            <a:off x="2943235" y="981075"/>
                            <a:ext cx="3187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99,949</w:t>
                              </w:r>
                            </w:p>
                          </w:txbxContent>
                        </wps:txbx>
                        <wps:bodyPr rot="0" vert="horz" wrap="none" lIns="0" tIns="0" rIns="0" bIns="0" anchor="t" anchorCtr="0">
                          <a:spAutoFit/>
                        </wps:bodyPr>
                      </wps:wsp>
                      <wps:wsp>
                        <wps:cNvPr id="55" name="Rectangle 51"/>
                        <wps:cNvSpPr>
                          <a:spLocks noChangeArrowheads="1"/>
                        </wps:cNvSpPr>
                        <wps:spPr bwMode="auto">
                          <a:xfrm>
                            <a:off x="2800360"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56" name="Rectangle 52"/>
                        <wps:cNvSpPr>
                          <a:spLocks noChangeArrowheads="1"/>
                        </wps:cNvSpPr>
                        <wps:spPr bwMode="auto">
                          <a:xfrm>
                            <a:off x="2943235"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57" name="Rectangle 53"/>
                        <wps:cNvSpPr>
                          <a:spLocks noChangeArrowheads="1"/>
                        </wps:cNvSpPr>
                        <wps:spPr bwMode="auto">
                          <a:xfrm>
                            <a:off x="3857635" y="981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130,140</w:t>
                              </w:r>
                            </w:p>
                          </w:txbxContent>
                        </wps:txbx>
                        <wps:bodyPr rot="0" vert="horz" wrap="none" lIns="0" tIns="0" rIns="0" bIns="0" anchor="t" anchorCtr="0">
                          <a:spAutoFit/>
                        </wps:bodyPr>
                      </wps:wsp>
                      <wps:wsp>
                        <wps:cNvPr id="58" name="Rectangle 54"/>
                        <wps:cNvSpPr>
                          <a:spLocks noChangeArrowheads="1"/>
                        </wps:cNvSpPr>
                        <wps:spPr bwMode="auto">
                          <a:xfrm>
                            <a:off x="3543310"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59" name="Rectangle 55"/>
                        <wps:cNvSpPr>
                          <a:spLocks noChangeArrowheads="1"/>
                        </wps:cNvSpPr>
                        <wps:spPr bwMode="auto">
                          <a:xfrm>
                            <a:off x="3857635"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60" name="Rectangle 56"/>
                        <wps:cNvSpPr>
                          <a:spLocks noChangeArrowheads="1"/>
                        </wps:cNvSpPr>
                        <wps:spPr bwMode="auto">
                          <a:xfrm>
                            <a:off x="4781560" y="981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132,546</w:t>
                              </w:r>
                            </w:p>
                          </w:txbxContent>
                        </wps:txbx>
                        <wps:bodyPr rot="0" vert="horz" wrap="none" lIns="0" tIns="0" rIns="0" bIns="0" anchor="t" anchorCtr="0">
                          <a:spAutoFit/>
                        </wps:bodyPr>
                      </wps:wsp>
                      <wps:wsp>
                        <wps:cNvPr id="61" name="Rectangle 57"/>
                        <wps:cNvSpPr>
                          <a:spLocks noChangeArrowheads="1"/>
                        </wps:cNvSpPr>
                        <wps:spPr bwMode="auto">
                          <a:xfrm>
                            <a:off x="4438660"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62" name="Rectangle 58"/>
                        <wps:cNvSpPr>
                          <a:spLocks noChangeArrowheads="1"/>
                        </wps:cNvSpPr>
                        <wps:spPr bwMode="auto">
                          <a:xfrm>
                            <a:off x="4781560" y="981075"/>
                            <a:ext cx="2921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color w:val="000000"/>
                                  <w:sz w:val="20"/>
                                  <w:szCs w:val="20"/>
                                </w:rPr>
                                <w:t xml:space="preserve"> </w:t>
                              </w:r>
                            </w:p>
                          </w:txbxContent>
                        </wps:txbx>
                        <wps:bodyPr rot="0" vert="horz" wrap="none" lIns="0" tIns="0" rIns="0" bIns="0" anchor="t" anchorCtr="0">
                          <a:spAutoFit/>
                        </wps:bodyPr>
                      </wps:wsp>
                      <wps:wsp>
                        <wps:cNvPr id="64" name="Rectangle 59"/>
                        <wps:cNvSpPr>
                          <a:spLocks noChangeArrowheads="1"/>
                        </wps:cNvSpPr>
                        <wps:spPr bwMode="auto">
                          <a:xfrm>
                            <a:off x="28585" y="219075"/>
                            <a:ext cx="57277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R thousand</w:t>
                              </w:r>
                            </w:p>
                          </w:txbxContent>
                        </wps:txbx>
                        <wps:bodyPr rot="0" vert="horz" wrap="none" lIns="0" tIns="0" rIns="0" bIns="0" anchor="t" anchorCtr="0">
                          <a:spAutoFit/>
                        </wps:bodyPr>
                      </wps:wsp>
                      <wps:wsp>
                        <wps:cNvPr id="65" name="Rectangle 60"/>
                        <wps:cNvSpPr>
                          <a:spLocks noChangeArrowheads="1"/>
                        </wps:cNvSpPr>
                        <wps:spPr bwMode="auto">
                          <a:xfrm>
                            <a:off x="1647835" y="57150"/>
                            <a:ext cx="101854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 xml:space="preserve">Adjustments Budget </w:t>
                              </w:r>
                            </w:p>
                          </w:txbxContent>
                        </wps:txbx>
                        <wps:bodyPr rot="0" vert="horz" wrap="none" lIns="0" tIns="0" rIns="0" bIns="0" anchor="t" anchorCtr="0">
                          <a:spAutoFit/>
                        </wps:bodyPr>
                      </wps:wsp>
                      <wps:wsp>
                        <wps:cNvPr id="66" name="Rectangle 61"/>
                        <wps:cNvSpPr>
                          <a:spLocks noChangeArrowheads="1"/>
                        </wps:cNvSpPr>
                        <wps:spPr bwMode="auto">
                          <a:xfrm>
                            <a:off x="1952394" y="218905"/>
                            <a:ext cx="63817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Pr="002B3C76" w:rsidRDefault="00A55D2C" w:rsidP="001B3136">
                              <w:pPr>
                                <w:rPr>
                                  <w:rFonts w:ascii="Arial Narrow" w:hAnsi="Arial Narrow" w:cs="Arial Narrow"/>
                                  <w:b/>
                                  <w:bCs/>
                                  <w:color w:val="000000"/>
                                  <w:sz w:val="20"/>
                                  <w:szCs w:val="20"/>
                                </w:rPr>
                              </w:pPr>
                              <w:r>
                                <w:rPr>
                                  <w:rFonts w:ascii="Arial Narrow" w:hAnsi="Arial Narrow" w:cs="Arial Narrow"/>
                                  <w:b/>
                                  <w:bCs/>
                                  <w:color w:val="000000"/>
                                  <w:sz w:val="20"/>
                                  <w:szCs w:val="20"/>
                                </w:rPr>
                                <w:t>2017/18</w:t>
                              </w:r>
                            </w:p>
                          </w:txbxContent>
                        </wps:txbx>
                        <wps:bodyPr rot="0" vert="horz" wrap="square" lIns="0" tIns="0" rIns="0" bIns="0" anchor="t" anchorCtr="0">
                          <a:spAutoFit/>
                        </wps:bodyPr>
                      </wps:wsp>
                      <wps:wsp>
                        <wps:cNvPr id="67" name="Rectangle 62"/>
                        <wps:cNvSpPr>
                          <a:spLocks noChangeArrowheads="1"/>
                        </wps:cNvSpPr>
                        <wps:spPr bwMode="auto">
                          <a:xfrm>
                            <a:off x="2781310" y="57150"/>
                            <a:ext cx="61341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 xml:space="preserve">Budget Year </w:t>
                              </w:r>
                            </w:p>
                          </w:txbxContent>
                        </wps:txbx>
                        <wps:bodyPr rot="0" vert="horz" wrap="none" lIns="0" tIns="0" rIns="0" bIns="0" anchor="t" anchorCtr="0">
                          <a:spAutoFit/>
                        </wps:bodyPr>
                      </wps:wsp>
                      <wps:wsp>
                        <wps:cNvPr id="68" name="Rectangle 63"/>
                        <wps:cNvSpPr>
                          <a:spLocks noChangeArrowheads="1"/>
                        </wps:cNvSpPr>
                        <wps:spPr bwMode="auto">
                          <a:xfrm>
                            <a:off x="2905135" y="219075"/>
                            <a:ext cx="459740" cy="617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pPr>
                                <w:rPr>
                                  <w:rFonts w:ascii="Arial Narrow" w:hAnsi="Arial Narrow" w:cs="Arial Narrow"/>
                                  <w:b/>
                                  <w:bCs/>
                                  <w:color w:val="000000"/>
                                  <w:sz w:val="20"/>
                                  <w:szCs w:val="20"/>
                                </w:rPr>
                              </w:pPr>
                              <w:r>
                                <w:rPr>
                                  <w:rFonts w:ascii="Arial Narrow" w:hAnsi="Arial Narrow" w:cs="Arial Narrow"/>
                                  <w:b/>
                                  <w:bCs/>
                                  <w:color w:val="000000"/>
                                  <w:sz w:val="20"/>
                                  <w:szCs w:val="20"/>
                                </w:rPr>
                                <w:t>2018/19</w:t>
                              </w:r>
                            </w:p>
                            <w:p w:rsidR="00A55D2C" w:rsidRDefault="00A50C2F" w:rsidP="001B3136">
                              <w:r>
                                <w:t>352,095</w:t>
                              </w:r>
                            </w:p>
                          </w:txbxContent>
                        </wps:txbx>
                        <wps:bodyPr rot="0" vert="horz" wrap="none" lIns="0" tIns="0" rIns="0" bIns="0" anchor="t" anchorCtr="0">
                          <a:spAutoFit/>
                        </wps:bodyPr>
                      </wps:wsp>
                      <wps:wsp>
                        <wps:cNvPr id="69" name="Rectangle 64"/>
                        <wps:cNvSpPr>
                          <a:spLocks noChangeArrowheads="1"/>
                        </wps:cNvSpPr>
                        <wps:spPr bwMode="auto">
                          <a:xfrm>
                            <a:off x="3533785" y="57150"/>
                            <a:ext cx="76136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 xml:space="preserve">Budget Year +1 </w:t>
                              </w:r>
                            </w:p>
                          </w:txbxContent>
                        </wps:txbx>
                        <wps:bodyPr rot="0" vert="horz" wrap="none" lIns="0" tIns="0" rIns="0" bIns="0" anchor="t" anchorCtr="0">
                          <a:spAutoFit/>
                        </wps:bodyPr>
                      </wps:wsp>
                      <wps:wsp>
                        <wps:cNvPr id="70" name="Rectangle 65"/>
                        <wps:cNvSpPr>
                          <a:spLocks noChangeArrowheads="1"/>
                        </wps:cNvSpPr>
                        <wps:spPr bwMode="auto">
                          <a:xfrm>
                            <a:off x="3733810" y="219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2019/20</w:t>
                              </w:r>
                            </w:p>
                          </w:txbxContent>
                        </wps:txbx>
                        <wps:bodyPr rot="0" vert="horz" wrap="none" lIns="0" tIns="0" rIns="0" bIns="0" anchor="t" anchorCtr="0">
                          <a:spAutoFit/>
                        </wps:bodyPr>
                      </wps:wsp>
                      <wps:wsp>
                        <wps:cNvPr id="71" name="Rectangle 66"/>
                        <wps:cNvSpPr>
                          <a:spLocks noChangeArrowheads="1"/>
                        </wps:cNvSpPr>
                        <wps:spPr bwMode="auto">
                          <a:xfrm>
                            <a:off x="4457710" y="57150"/>
                            <a:ext cx="76136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 xml:space="preserve">Budget Year +2 </w:t>
                              </w:r>
                            </w:p>
                          </w:txbxContent>
                        </wps:txbx>
                        <wps:bodyPr rot="0" vert="horz" wrap="none" lIns="0" tIns="0" rIns="0" bIns="0" anchor="t" anchorCtr="0">
                          <a:spAutoFit/>
                        </wps:bodyPr>
                      </wps:wsp>
                      <wps:wsp>
                        <wps:cNvPr id="72" name="Rectangle 67"/>
                        <wps:cNvSpPr>
                          <a:spLocks noChangeArrowheads="1"/>
                        </wps:cNvSpPr>
                        <wps:spPr bwMode="auto">
                          <a:xfrm>
                            <a:off x="4667260" y="219075"/>
                            <a:ext cx="37655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5D2C" w:rsidRDefault="00A55D2C" w:rsidP="001B3136">
                              <w:r>
                                <w:rPr>
                                  <w:rFonts w:ascii="Arial Narrow" w:hAnsi="Arial Narrow" w:cs="Arial Narrow"/>
                                  <w:b/>
                                  <w:bCs/>
                                  <w:color w:val="000000"/>
                                  <w:sz w:val="20"/>
                                  <w:szCs w:val="20"/>
                                </w:rPr>
                                <w:t>2020/21</w:t>
                              </w:r>
                            </w:p>
                          </w:txbxContent>
                        </wps:txbx>
                        <wps:bodyPr rot="0" vert="horz" wrap="none" lIns="0" tIns="0" rIns="0" bIns="0" anchor="t" anchorCtr="0">
                          <a:spAutoFit/>
                        </wps:bodyPr>
                      </wps:wsp>
                      <wps:wsp>
                        <wps:cNvPr id="73" name="Line 68"/>
                        <wps:cNvCnPr/>
                        <wps:spPr bwMode="auto">
                          <a:xfrm>
                            <a:off x="1609735" y="9525"/>
                            <a:ext cx="0" cy="38100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Rectangle 69"/>
                        <wps:cNvSpPr>
                          <a:spLocks noChangeArrowheads="1"/>
                        </wps:cNvSpPr>
                        <wps:spPr bwMode="auto">
                          <a:xfrm>
                            <a:off x="1609735" y="9525"/>
                            <a:ext cx="9525" cy="3810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70"/>
                        <wps:cNvCnPr/>
                        <wps:spPr bwMode="auto">
                          <a:xfrm>
                            <a:off x="2714635" y="9525"/>
                            <a:ext cx="0" cy="38100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Rectangle 71"/>
                        <wps:cNvSpPr>
                          <a:spLocks noChangeArrowheads="1"/>
                        </wps:cNvSpPr>
                        <wps:spPr bwMode="auto">
                          <a:xfrm>
                            <a:off x="2714635" y="9525"/>
                            <a:ext cx="9525" cy="3810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72"/>
                        <wps:cNvCnPr/>
                        <wps:spPr bwMode="auto">
                          <a:xfrm>
                            <a:off x="3457585" y="9525"/>
                            <a:ext cx="0" cy="38100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73"/>
                        <wps:cNvSpPr>
                          <a:spLocks noChangeArrowheads="1"/>
                        </wps:cNvSpPr>
                        <wps:spPr bwMode="auto">
                          <a:xfrm>
                            <a:off x="3457585" y="9525"/>
                            <a:ext cx="9525" cy="3810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74"/>
                        <wps:cNvCnPr/>
                        <wps:spPr bwMode="auto">
                          <a:xfrm>
                            <a:off x="4371985" y="9525"/>
                            <a:ext cx="0" cy="38100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Rectangle 75"/>
                        <wps:cNvSpPr>
                          <a:spLocks noChangeArrowheads="1"/>
                        </wps:cNvSpPr>
                        <wps:spPr bwMode="auto">
                          <a:xfrm>
                            <a:off x="4371985" y="9525"/>
                            <a:ext cx="9525" cy="3810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76"/>
                        <wps:cNvCnPr/>
                        <wps:spPr bwMode="auto">
                          <a:xfrm>
                            <a:off x="10" y="0"/>
                            <a:ext cx="0" cy="115252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77"/>
                        <wps:cNvSpPr>
                          <a:spLocks noChangeArrowheads="1"/>
                        </wps:cNvSpPr>
                        <wps:spPr bwMode="auto">
                          <a:xfrm>
                            <a:off x="10" y="0"/>
                            <a:ext cx="9525" cy="1152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78"/>
                        <wps:cNvCnPr/>
                        <wps:spPr bwMode="auto">
                          <a:xfrm>
                            <a:off x="1609735" y="390525"/>
                            <a:ext cx="0" cy="7524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79"/>
                        <wps:cNvSpPr>
                          <a:spLocks noChangeArrowheads="1"/>
                        </wps:cNvSpPr>
                        <wps:spPr bwMode="auto">
                          <a:xfrm>
                            <a:off x="1609735" y="390525"/>
                            <a:ext cx="9525" cy="7524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80"/>
                        <wps:cNvCnPr/>
                        <wps:spPr bwMode="auto">
                          <a:xfrm>
                            <a:off x="2714635" y="390525"/>
                            <a:ext cx="0" cy="7524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Rectangle 81"/>
                        <wps:cNvSpPr>
                          <a:spLocks noChangeArrowheads="1"/>
                        </wps:cNvSpPr>
                        <wps:spPr bwMode="auto">
                          <a:xfrm>
                            <a:off x="2714635" y="390525"/>
                            <a:ext cx="9525" cy="7524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82"/>
                        <wps:cNvCnPr/>
                        <wps:spPr bwMode="auto">
                          <a:xfrm>
                            <a:off x="3457585" y="390525"/>
                            <a:ext cx="0" cy="7524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83"/>
                        <wps:cNvSpPr>
                          <a:spLocks noChangeArrowheads="1"/>
                        </wps:cNvSpPr>
                        <wps:spPr bwMode="auto">
                          <a:xfrm>
                            <a:off x="3457585" y="390525"/>
                            <a:ext cx="9525" cy="7524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84"/>
                        <wps:cNvCnPr/>
                        <wps:spPr bwMode="auto">
                          <a:xfrm>
                            <a:off x="4371985" y="390525"/>
                            <a:ext cx="0" cy="7524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Rectangle 85"/>
                        <wps:cNvSpPr>
                          <a:spLocks noChangeArrowheads="1"/>
                        </wps:cNvSpPr>
                        <wps:spPr bwMode="auto">
                          <a:xfrm>
                            <a:off x="4371985" y="390525"/>
                            <a:ext cx="9525" cy="7524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Line 86"/>
                        <wps:cNvCnPr/>
                        <wps:spPr bwMode="auto">
                          <a:xfrm>
                            <a:off x="5295910" y="9525"/>
                            <a:ext cx="0" cy="114300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 name="Rectangle 87"/>
                        <wps:cNvSpPr>
                          <a:spLocks noChangeArrowheads="1"/>
                        </wps:cNvSpPr>
                        <wps:spPr bwMode="auto">
                          <a:xfrm>
                            <a:off x="5295910" y="9525"/>
                            <a:ext cx="9525" cy="11430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Line 88"/>
                        <wps:cNvCnPr/>
                        <wps:spPr bwMode="auto">
                          <a:xfrm>
                            <a:off x="9535" y="0"/>
                            <a:ext cx="52959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Rectangle 89"/>
                        <wps:cNvSpPr>
                          <a:spLocks noChangeArrowheads="1"/>
                        </wps:cNvSpPr>
                        <wps:spPr bwMode="auto">
                          <a:xfrm>
                            <a:off x="9535" y="0"/>
                            <a:ext cx="529590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90"/>
                        <wps:cNvCnPr/>
                        <wps:spPr bwMode="auto">
                          <a:xfrm>
                            <a:off x="9535" y="381000"/>
                            <a:ext cx="52959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Rectangle 91"/>
                        <wps:cNvSpPr>
                          <a:spLocks noChangeArrowheads="1"/>
                        </wps:cNvSpPr>
                        <wps:spPr bwMode="auto">
                          <a:xfrm>
                            <a:off x="9535" y="381000"/>
                            <a:ext cx="529590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Line 92"/>
                        <wps:cNvCnPr/>
                        <wps:spPr bwMode="auto">
                          <a:xfrm>
                            <a:off x="9535" y="762000"/>
                            <a:ext cx="528637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Rectangle 93"/>
                        <wps:cNvSpPr>
                          <a:spLocks noChangeArrowheads="1"/>
                        </wps:cNvSpPr>
                        <wps:spPr bwMode="auto">
                          <a:xfrm>
                            <a:off x="9535" y="762000"/>
                            <a:ext cx="528637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Line 94"/>
                        <wps:cNvCnPr/>
                        <wps:spPr bwMode="auto">
                          <a:xfrm>
                            <a:off x="9535" y="952500"/>
                            <a:ext cx="528637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95"/>
                        <wps:cNvSpPr>
                          <a:spLocks noChangeArrowheads="1"/>
                        </wps:cNvSpPr>
                        <wps:spPr bwMode="auto">
                          <a:xfrm>
                            <a:off x="9535" y="952500"/>
                            <a:ext cx="5286375"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Line 96"/>
                        <wps:cNvCnPr/>
                        <wps:spPr bwMode="auto">
                          <a:xfrm>
                            <a:off x="9535" y="1143000"/>
                            <a:ext cx="529590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97"/>
                        <wps:cNvSpPr>
                          <a:spLocks noChangeArrowheads="1"/>
                        </wps:cNvSpPr>
                        <wps:spPr bwMode="auto">
                          <a:xfrm>
                            <a:off x="9535" y="1143000"/>
                            <a:ext cx="529590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1F4987F6" id="Canvas 104" o:spid="_x0000_s1026" editas="canvas" style="width:423pt;height:127.1pt;mso-position-horizontal-relative:char;mso-position-vertical-relative:line" coordsize="53721,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d/GxAAANVUAQAOAAAAZHJzL2Uyb0RvYy54bWzsnW9v2zgSxt8fcN9B0HvXokT9M+ouWjte&#10;LNC9K9q7D6DIcmysLHklpU5vsd/9hpRESTaTOE1Du+HsAq0Su7ZkkT/PzPNw+PaXu21qfE2KcpNn&#10;U5O8sUwjyeJ8uclupuZ//7MYBaZRVlG2jNI8S6bmt6Q0f3n3z3+83e8miZ2v83SZFAa8SFZO9rup&#10;ua6q3WQ8LuN1so3KN/kuyeDBVV5sowp+LG7GyyLaw6tv07FtWd54nxfLXZHHSVnCb+f1g+Y7/vqr&#10;VRJX/16tyqQy0qkJ51bxPwv+5zX7c/zubTS5KaLdehM3pxF9x1lso00Gbypeah5VkXFbbI5earuJ&#10;i7zMV9WbON+O89VqEyf8GuBqiHVwNbMo+xqV/GJi+HTaE4SjH/i61zfsvLN8sUlT+DTG8OoT9jv2&#10;9x7uT8IeTrPhk+rf8Oc2z9nv4AaWO3Ery+ed4pd1tEv4lZeT+F9fPxXGZjk1qWlk0RaG0We4sVF2&#10;kyaGz24he3N41pfdp4KdZ7n7mMd/lEaWz9bwrOR9UeT7dRIt4aQIez6ceO8fsB9K+KfG9f73fAmv&#10;Ht1WOb+bd6tiy14Q7pNxNzXtwA1c0/gGJ2KFru/Woye5q4wYHiXEc0IXHo/hCXZIPcqH1ziatC+z&#10;K8rq1yTfGuxgahZwEfxtoq8fy4qdVjRpnzL4uO/7/KMJvDf8U/ZkdhZ8wP0VWuFVcBXQEbW9qxG1&#10;5vPR+8WMjrwF8d25M5/N5uRv9r6ETtab5TLJ2K1vBz+hp924ZhrWw1YM/zJPN0v2cuyUyuLmepYW&#10;xtcIJt+C/8c/fHike9p4eBr8Q4BrObgkYlPrgx2OFl7gj+iCuqPQt4KRRcIPoWfRkM4Xw0v6uMmS&#10;51+SsZ+aoWu7/C71Tvrg2iz+3/G1RZPtpgK8pZvt1AzEk6IJG4tX2RJueTSpok1aH/c+Cnb63UcB&#10;46K90XzkssFaD/rq7vquGf/X+fIbjOEih5EFpAMmw8E6L/5nGnvg29TMAMCmkf6WwSxgKGwPivbg&#10;uj2Ishj+4dSsTKM+nFUcmfym7t7D7Fhs+HhlM6d+32ZOAQHqE3txFHjHKAjYHRjM7BdEAaHwf9jA&#10;wPM8ewgDx/dcZAGyoIdDFSzg35L8K66bmtogwT9GQqgQCcQL3NC5Pz6wQ5sAd1l04NiOTXj4gNEB&#10;RgcvGh1wIvAvJw2JAMnnYb4AU1BplOAQRAJPcjFh6JKh8yYMHAlOOw00yxsgZD9CggiYlNQQAs96&#10;oIrgBsSChBOLCFhEaOsoyhIHejITyj9vo+IHVBOynFUTVmevJrDA/AgLImpSggXLcjw4i3uKi5g8&#10;3F9+w9LiS5UWeaTA81QNkwdiS5ggwiYlTHg4VEAmIBP6UooauYEzwTs5UnhdqgNxJEwQYZMCJjgg&#10;I1GRPkDBkecutfzHREhquaA8YPrQxs6oQSrRIDkUhBSvWUmBSGwJdXVfkRjpuNRxWAqDyUNrD0Jf&#10;AjM8ibwAZKZBrKSspCA0ed2YAN/BRwUFETUpDxSO3UqYPAwmBMYJ6uIEIcrrxgSJQYGIoEkBE6hv&#10;UyrihCBw+Jt3yQOalobfkggFdVDodHndqCAzKYiwSQUVqBN4KD2gSeGiXM28okCEMq8bFGQ2BRE3&#10;qYDCIFTA9AHWFmFJ4TJKCqDL6bnkwSbHNQVbqZ1RrH/yoLJ0tP7JsRwLzgetS2hdauUXZXVGEOY0&#10;hYLEpQCgOI/HWYYFLCpgUeFc6gMoc5pSQeJTsEXcpCB/6C+GklEB5QeUH4ZcVBcq6GpotCU+BVvE&#10;TQqgYBMqlkMhFHgbEywqXEhRQWjzmlUa2VqjQ6MCgEJh/hB0LmcZFNDROPyeRFFSoSgp1HndqCBp&#10;rwKkUEmFbj2UjAqYP2D+MOSiuvxBiPO6QUHiX7JF3KQif3gkVEAoIBTOBQUhzusGBYl9yRZhkwIo&#10;9FdEySIF1B+GUwLzB3X5Q6fO60YFiX/JFnGTCir0lkTJqIChAoYKQy4qyx86dV4zKDiSJiu2iJtU&#10;QKG3eBqhgPpD25v6AtZJduK8blCQmBoBFOoqjf1FUTIoYP4w/J7E/EFh/iDUed2oIHE1OipdjbS3&#10;KEpGBcwfMH8YclFd/iDUed2gIDE1OipNjY+FCggFhMK5oCDEed2gIDE1OiJsUlBUgE2hYJkqa73k&#10;+7D9A+dR11KBOLbnQjMoXBSFi6KUL4rqxHndoCAxNToibFIBBaCCY8FZMCwEoeXyikaHBcd1vLCh&#10;gkf8ALaKgooHbgaDm8Eo2AxGqPO6UUFiaoTNWdSVGvuLonyAwuEKaswfMH84V/4gxHndoCAxNTpK&#10;TY02rH9omrIhFFCUvCRRUojzukFBYmqsmyWq6ugMe0DBfjBN/kBJwImE+YM1xq2mwa3QJIuDaEmZ&#10;/tCp87pRQWJqdETcpKKqAP6ldpMoDBUwVLigUKET5zWDApWYGh0RNymAAvRcC8KmfStCAaFwSVAQ&#10;4rxuUJCYGgEU6iqNTuiEPpMduf4ABqYH8gc7pF59cqg/oP7w8vpDp87rRgWJqZGqNDX294nCUAFD&#10;hUsKFYQ6rxsUJKZGKuImFflDCJvHYf6A2z9c3vYPnTivGxQkpkaq0tRIA4+4zTazfkD98MDW2Pcv&#10;Yf5wMHNwP3qx72Q0WSfR8ipbQuobTapok9bH44jQyXqzXCbZx02WcOtbcle1f38s2SHT2srdp+Ld&#10;W3ZU3V3f8U1hOnVeNypIXI1UxE0KQoX+oijMHzB/uKT8QVdTI5WYGqlKUyOECj64netSI5oa97hT&#10;lMGrqBfQVKET53WLFCSmRgCFOv0BgNAgIQzI8U5RxAs9H3eKWrYrgrCngrqeCp04rxsUJKZGKsIm&#10;BemDbVvgVagjBRkWsNPK0PyPVFBHhU6d14wKrsyqoNLU2F8UJaMCLooa2HwRCgqhIMR53aAgEyVV&#10;mhofCxUQCgiFYbCkbPlDJ87rBgWJKFn3NVC0KAqERscGTZiZGmWRgkMCH6sKG6wqdB+BOioIdV43&#10;KkhEScgpVJYau0VRMipgqIChwrlCBSHO6wYFiShZd0a7kFABoYBQOBcUhDivGxQkoqQrwiYF+oMT&#10;uL73UP7gey40YsNWjdiqsRVm1eUPQp3XjQoSVdIVcZMKKvR2isL8AU2NF2Rq7NR53aAg6bRSt0hV&#10;lD88Fipg/oD5w7nyByHOawYFtkYxi7bJ1PycxFWU3aSJ4YqwSUGkQP2AuM1KSVmkgP6l4ZRAq4JC&#10;q4JQ53WjgsS/5Kp0NfYXRcmogKEChgpDLiorKnTqvG5QkHRacUXcdAGhAkIBoXAuKAhxXjcoyPxL&#10;ImxSAIVuUZRNwqNFUa5vo3sp7aw7mD2oyx46bV43JkjcS5Dhq3MvEQ+qCo0m6ULHxoN9oohFApe1&#10;mI3B84iNVrDRCnRRUZc+CHFeNypI7EueCJsURAokdG0nhHiFzXrC9o9jSOq2f/CcgMDmUUgFdCoo&#10;dyp04vyjVCj/vI2KxDTS37JyasK3WNUeFO3BdXsQZfE6L6ZmZRr14ayCnyyTDfty9/62yhebCiYB&#10;7wpVv3Pzw77c1R2i4MC426ZZOQGVcGquq2o3GY/LeJ1so/LNdhMXeZmvqjdxvh3nK97wb58Xy7EN&#10;2y+N2dGuyOOkLKGDx5d1tEvgvRu58VPBO095EgeTp7JXow0KhNPsFSWJFjziUPYoBgtpysdNcXM9&#10;a/V87Mr2ol3ZOnn+USxkefaaoCAxMHkiclIQLNgQHpAmhZAVFqgb+m0KgXvNYgqhNIUQ+rxuVJA4&#10;mDy1tkbHgX2leQohCRV8iBU8zCBwrWRXcFVXVxDyvGZQYIuTDx1MMAnVVRsd34HKAZwFryscaxDo&#10;YBqKcqhBKKw2Cn1eNypIHEyeiJsUJBCUur5/f1UBQwWEAmRNeU+bVRcqCH1eNyhIHExQflQXKlAP&#10;2jo3ZmdZVQFDheGUwFBBXajQKfS6UUH0ZWO7ZhieCJkgSphln4oGD2zTDON6/3u+hMUSEUgnXEW5&#10;WxVbVhUH6cO4m5rEs0K/XQ3t2gcKY6MisGxBbDfevsCuKKtfk3xrsIOpmcKp8DeIvsK+HUyiiSbt&#10;U9j7ZaDcpCn8PpqkmbEXok7/C2Uwe+7vHM5edh6V67rDOP9KqoXRIr9t9hi5b78ReG92BrDJCN9c&#10;pNZSb4vN1PwrtMKr4CqgI2p7VyNqzeej94sZHXkLEFnnznw2m5O/2RWKPUvYBTVSE/zyNKlpWcjW&#10;VooPp7cjSi3pwaf4yI4o9eBnHziTqdTJYL7ESOeJL2oFAevDQxe086awdcroLWAt0UOjdxD3nDhM&#10;66HWu7UPDT5iU+uDHY4WXuCP6IK6o9C3gpFFwg+wrTMN6XwxHHx86tc65zMGH5uI/JNis+J7LvKl&#10;Y8BH0T5Ul0NCmchRK8yQ0NjwQ60yN4/USnPzyH1qs3G7KzY3a6Aa4YMiy5nyvDq78szMHnXliN99&#10;KCQ1qP8O8Ns+oaINBoIfwX+y/8GX+KJ8lb6oh4cugv/Y4HIcdSD4ZTajiwW/sBzV4O+7jZ4a8Tvw&#10;5Se2ZUHwI/hPB7/E4+Kr9Lg8PHQR/Aj+VxfxCwNJDf6+d+Sp4KeOT8J24x0EP4L/ZPAHkEUfOhYg&#10;F+2Szy98f15m0f6Yx3+URpbP1tCaJXlfFPme1eLAiM0zBF6jErUhVrA6qUr58NBF8CP4Xxv4A2EH&#10;qMHfdwI8FfyNqH+wqLCp7RMCXwV13R9qzVjcbzck17u4H0iEZ1+l8Cwfsx3pTxq2WNXHqj4sJ2vW&#10;kF1qcScYyrn+j5JzHVgRco+g67s2rQM4ZD4Kus26xkAi6PrnEnRlg7ej/ynjF+GP8P8J4D+UdCHT&#10;7rLqp8b5fV1MNn+aiP+UyZOim+eUhePHuhrzUfQsHwOvEPdEXaibJ5CIupCDdoPxpUs8jw1ehD8W&#10;eV5dkWco60LS3c23p8K/r40h/NHK+ZSOJoFQmT6LnuqQlXaD8aXh/9jgRfgj/F8b/EMhqvEKP2Tf&#10;3Xx7Kvz7+hjCH+H/FPiHQmnqwf9c4q5s8CL8Ef6vDv5CX6vh/xx517VDN2z0Mj5X4HukaxIpZF7q&#10;4BouXMM1bGUYCumpx36VMu/DY7cjPyEnDF+s+GPF//Ir/qyhb28RV/AcuTd0m6W7B94ePq1gxS7v&#10;AcofQ50Xdd5G5w2F5NSDvkqd96RR20Yy9w9cxD3i/ifAvRDWeKQPVZ/vL/OIidMtae8CfWQ+Nmu4&#10;t2d5KJSmjvlQ+OmG4ktX+E8fugj+uin9sbcA1+z+TGt2Q7Fasgb/c8RdMXt8z26qOH3wB57T7gOC&#10;wT526SknsMKqDfYl0i5Ufc4A/keHLoIfwf8auvRAr7RBhQcKPt10e6qyK8jPZkfdgw3Jj/3ZTtim&#10;CDYNbIdhL+ZXKeyePnYR/Yj+14H+oa4bPkfXFdOnJ3712Q+qL5b4sTenbIs6YkmEXagBdXGIsnrP&#10;44MX4Y/wf2H4Q9uRGLaDjPkKnJsi2q038Tyqov7PvIHuJLHzdZ4uk+Ld/wUAAAD//wMAUEsDBBQA&#10;BgAIAAAAIQCezjKB2gAAAAUBAAAPAAAAZHJzL2Rvd25yZXYueG1sTI/BTsMwEETvSPyDtUjcqENU&#10;ohLiVAiBhMqJwge48TZJG6+teNsGvp6FC72MNJrVzNtqOflBHXFMfSADt7MMFFITXE+tgc+Pl5sF&#10;qMSWnB0CoYEvTLCsLy8qW7pwonc8rrlVUkKptAY65lhqnZoOvU2zEJEk24bRWxY7ttqN9iTlftB5&#10;lhXa255kobMRnzps9uuDNxCbfdRv3xw8r/SquN/5/vk1N+b6anp8AMU48f8x/OILOtTCtAkHckkN&#10;BuQR/lPJFvNC7MZAfjfPQdeVPqevfwAAAP//AwBQSwECLQAUAAYACAAAACEAtoM4kv4AAADhAQAA&#10;EwAAAAAAAAAAAAAAAAAAAAAAW0NvbnRlbnRfVHlwZXNdLnhtbFBLAQItABQABgAIAAAAIQA4/SH/&#10;1gAAAJQBAAALAAAAAAAAAAAAAAAAAC8BAABfcmVscy8ucmVsc1BLAQItABQABgAIAAAAIQDCXbd/&#10;GxAAANVUAQAOAAAAAAAAAAAAAAAAAC4CAABkcnMvZTJvRG9jLnhtbFBLAQItABQABgAIAAAAIQCe&#10;zjKB2gAAAAUBAAAPAAAAAAAAAAAAAAAAAHUSAABkcnMvZG93bnJldi54bWxQSwUGAAAAAAQABADz&#10;AAAAf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1;height:16141;visibility:visible;mso-wrap-style:square">
                  <v:fill o:detectmouseclick="t"/>
                  <v:path o:connecttype="none"/>
                </v:shape>
                <v:rect id="Rectangle 7" o:spid="_x0000_s1028" style="position:absolute;left:285;top:4095;width:11640;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Total Operating Revenue</w:t>
                        </w:r>
                      </w:p>
                    </w:txbxContent>
                  </v:textbox>
                </v:rect>
                <v:rect id="Rectangle 8" o:spid="_x0000_s1029" style="position:absolute;left:21414;top:4066;width:3765;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336,637</w:t>
                        </w:r>
                      </w:p>
                    </w:txbxContent>
                  </v:textbox>
                </v:rect>
                <v:rect id="Rectangle 9" o:spid="_x0000_s1030" style="position:absolute;left:16859;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0" o:spid="_x0000_s1031" style="position:absolute;left:21431;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1" o:spid="_x0000_s1032" style="position:absolute;left:28860;top:4095;width:5811;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A50C2F"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351,371</w:t>
                        </w:r>
                      </w:p>
                      <w:p w:rsidR="00A50C2F" w:rsidRDefault="00A50C2F" w:rsidP="001B3136">
                        <w:pPr>
                          <w:rPr>
                            <w:rFonts w:ascii="Arial Narrow" w:hAnsi="Arial Narrow" w:cs="Arial Narrow"/>
                            <w:color w:val="000000"/>
                            <w:sz w:val="20"/>
                            <w:szCs w:val="20"/>
                          </w:rPr>
                        </w:pPr>
                      </w:p>
                      <w:p w:rsidR="00A55D2C" w:rsidRDefault="00A50C2F" w:rsidP="001B3136">
                        <w:r>
                          <w:rPr>
                            <w:rFonts w:ascii="Arial Narrow" w:hAnsi="Arial Narrow" w:cs="Arial Narrow"/>
                            <w:color w:val="000000"/>
                            <w:sz w:val="20"/>
                            <w:szCs w:val="20"/>
                          </w:rPr>
                          <w:tab/>
                        </w:r>
                      </w:p>
                    </w:txbxContent>
                  </v:textbox>
                </v:rect>
                <v:rect id="Rectangle 12" o:spid="_x0000_s1033" style="position:absolute;left:28003;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3" o:spid="_x0000_s1034" style="position:absolute;left:28860;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4" o:spid="_x0000_s1035" style="position:absolute;left:38004;top:4085;width:4058;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55D2C" w:rsidRDefault="00A55D2C" w:rsidP="001B3136">
                        <w:r>
                          <w:rPr>
                            <w:rFonts w:ascii="Arial Narrow" w:hAnsi="Arial Narrow" w:cs="Arial Narrow"/>
                            <w:color w:val="000000"/>
                            <w:sz w:val="20"/>
                            <w:szCs w:val="20"/>
                          </w:rPr>
                          <w:t>378.911,</w:t>
                        </w:r>
                      </w:p>
                    </w:txbxContent>
                  </v:textbox>
                </v:rect>
                <v:rect id="Rectangle 15" o:spid="_x0000_s1036" style="position:absolute;left:35433;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6" o:spid="_x0000_s1037" style="position:absolute;left:38004;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7" o:spid="_x0000_s1038" style="position:absolute;left:47244;top:4088;width:3765;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A55D2C" w:rsidRDefault="00A55D2C" w:rsidP="001B3136">
                        <w:r>
                          <w:rPr>
                            <w:rFonts w:ascii="Arial Narrow" w:hAnsi="Arial Narrow" w:cs="Arial Narrow"/>
                            <w:color w:val="000000"/>
                            <w:sz w:val="20"/>
                            <w:szCs w:val="20"/>
                          </w:rPr>
                          <w:t>406,644</w:t>
                        </w:r>
                      </w:p>
                    </w:txbxContent>
                  </v:textbox>
                </v:rect>
                <v:rect id="Rectangle 18" o:spid="_x0000_s1039" style="position:absolute;left:44386;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19" o:spid="_x0000_s1040" style="position:absolute;left:47244;top:409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0" o:spid="_x0000_s1041" style="position:absolute;left:285;top:6000;width:13031;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Total Operating Expenditure</w:t>
                        </w:r>
                      </w:p>
                    </w:txbxContent>
                  </v:textbox>
                </v:rect>
                <v:rect id="Rectangle 21" o:spid="_x0000_s1042" style="position:absolute;left:21431;top:6000;width:3765;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330,414</w:t>
                        </w:r>
                      </w:p>
                    </w:txbxContent>
                  </v:textbox>
                </v:rect>
                <v:rect id="Rectangle 22" o:spid="_x0000_s1043" style="position:absolute;left:16859;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3" o:spid="_x0000_s1044" style="position:absolute;left:21431;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4" o:spid="_x0000_s1045" style="position:absolute;left:28860;top:6000;width:4058;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258,520.</w:t>
                        </w:r>
                        <w:r w:rsidRPr="004A1D02">
                          <w:rPr>
                            <w:rFonts w:ascii="Arial Narrow" w:hAnsi="Arial Narrow" w:cs="Arial Narrow"/>
                            <w:color w:val="000000"/>
                            <w:sz w:val="20"/>
                            <w:szCs w:val="20"/>
                          </w:rPr>
                          <w:t xml:space="preserve"> </w:t>
                        </w:r>
                      </w:p>
                    </w:txbxContent>
                  </v:textbox>
                </v:rect>
                <v:rect id="Rectangle 25" o:spid="_x0000_s1046" style="position:absolute;left:28003;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6" o:spid="_x0000_s1047" style="position:absolute;left:28860;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7" o:spid="_x0000_s1048" style="position:absolute;left:38004;top:6000;width:376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55D2C" w:rsidRDefault="005933B1" w:rsidP="001B3136">
                        <w:r>
                          <w:rPr>
                            <w:rFonts w:ascii="Arial Narrow" w:hAnsi="Arial Narrow" w:cs="Arial Narrow"/>
                            <w:color w:val="000000"/>
                            <w:sz w:val="20"/>
                            <w:szCs w:val="20"/>
                          </w:rPr>
                          <w:t>353,879</w:t>
                        </w:r>
                      </w:p>
                    </w:txbxContent>
                  </v:textbox>
                </v:rect>
                <v:rect id="Rectangle 28" o:spid="_x0000_s1049" style="position:absolute;left:35433;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29" o:spid="_x0000_s1050" style="position:absolute;left:38004;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0" o:spid="_x0000_s1051" style="position:absolute;left:47244;top:6000;width:3765;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55D2C" w:rsidRDefault="009E0E08" w:rsidP="001B3136">
                        <w:r>
                          <w:rPr>
                            <w:rFonts w:ascii="Arial Narrow" w:hAnsi="Arial Narrow" w:cs="Arial Narrow"/>
                            <w:color w:val="000000"/>
                            <w:sz w:val="20"/>
                            <w:szCs w:val="20"/>
                          </w:rPr>
                          <w:t>384,006</w:t>
                        </w:r>
                      </w:p>
                    </w:txbxContent>
                  </v:textbox>
                </v:rect>
                <v:rect id="Rectangle 31" o:spid="_x0000_s1052" style="position:absolute;left:44386;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2" o:spid="_x0000_s1053" style="position:absolute;left:47244;top:600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3" o:spid="_x0000_s1054" style="position:absolute;left:285;top:7793;width:13265;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i/>
                            <w:iCs/>
                            <w:color w:val="000000"/>
                            <w:sz w:val="20"/>
                            <w:szCs w:val="20"/>
                          </w:rPr>
                          <w:t>(Surplus)/Deficit for the year</w:t>
                        </w:r>
                      </w:p>
                    </w:txbxContent>
                  </v:textbox>
                </v:rect>
                <v:rect id="Rectangle 34" o:spid="_x0000_s1055" style="position:absolute;left:22853;top:7890;width:3537;height:6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55D2C"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-30,000</w:t>
                        </w:r>
                      </w:p>
                      <w:p w:rsidR="00A55D2C" w:rsidRDefault="00A55D2C" w:rsidP="001B3136"/>
                    </w:txbxContent>
                  </v:textbox>
                </v:rect>
                <v:rect id="Rectangle 35" o:spid="_x0000_s1056" style="position:absolute;left:16859;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6" o:spid="_x0000_s1057" style="position:absolute;left:22860;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7" o:spid="_x0000_s1058" style="position:absolute;left:30250;top:7841;width:3537;height:6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55D2C" w:rsidRDefault="00A55D2C" w:rsidP="001B3136">
                        <w:pPr>
                          <w:rPr>
                            <w:rFonts w:ascii="Arial Narrow" w:hAnsi="Arial Narrow" w:cs="Arial Narrow"/>
                            <w:color w:val="000000"/>
                            <w:sz w:val="20"/>
                            <w:szCs w:val="20"/>
                          </w:rPr>
                        </w:pPr>
                        <w:r>
                          <w:rPr>
                            <w:rFonts w:ascii="Arial Narrow" w:hAnsi="Arial Narrow" w:cs="Arial Narrow"/>
                            <w:color w:val="000000"/>
                            <w:sz w:val="20"/>
                            <w:szCs w:val="20"/>
                          </w:rPr>
                          <w:t>-30,000</w:t>
                        </w:r>
                      </w:p>
                      <w:p w:rsidR="00A55D2C" w:rsidRDefault="00A55D2C" w:rsidP="001B3136"/>
                    </w:txbxContent>
                  </v:textbox>
                </v:rect>
                <v:rect id="Rectangle 38" o:spid="_x0000_s1059" style="position:absolute;left:28003;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39" o:spid="_x0000_s1060" style="position:absolute;left:30289;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0" o:spid="_x0000_s1061" style="position:absolute;left:39397;top:7860;width:3537;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-31,620</w:t>
                        </w:r>
                      </w:p>
                    </w:txbxContent>
                  </v:textbox>
                </v:rect>
                <v:rect id="Rectangle 41" o:spid="_x0000_s1062" style="position:absolute;left:35433;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2" o:spid="_x0000_s1063" style="position:absolute;left:39433;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3" o:spid="_x0000_s1064" style="position:absolute;left:48615;top:7847;width:353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-33,359</w:t>
                        </w:r>
                      </w:p>
                    </w:txbxContent>
                  </v:textbox>
                </v:rect>
                <v:rect id="Rectangle 44" o:spid="_x0000_s1065" style="position:absolute;left:44386;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5" o:spid="_x0000_s1066" style="position:absolute;left:48672;top:7905;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6" o:spid="_x0000_s1067" style="position:absolute;left:285;top:9810;width:11697;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Total Capital Expenditure</w:t>
                        </w:r>
                      </w:p>
                    </w:txbxContent>
                  </v:textbox>
                </v:rect>
                <v:rect id="Rectangle 47" o:spid="_x0000_s1068" style="position:absolute;left:22002;top:9810;width:376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color w:val="000000"/>
                            <w:sz w:val="20"/>
                            <w:szCs w:val="20"/>
                          </w:rPr>
                          <w:t>135,339</w:t>
                        </w:r>
                      </w:p>
                    </w:txbxContent>
                  </v:textbox>
                </v:rect>
                <v:rect id="Rectangle 48" o:spid="_x0000_s1069" style="position:absolute;left:16859;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49" o:spid="_x0000_s1070" style="position:absolute;left:22002;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0" o:spid="_x0000_s1071" style="position:absolute;left:29432;top:9810;width:3188;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99,949</w:t>
                        </w:r>
                      </w:p>
                    </w:txbxContent>
                  </v:textbox>
                </v:rect>
                <v:rect id="Rectangle 51" o:spid="_x0000_s1072" style="position:absolute;left:28003;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2" o:spid="_x0000_s1073" style="position:absolute;left:29432;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3" o:spid="_x0000_s1074" style="position:absolute;left:38576;top:9810;width:3765;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130,140</w:t>
                        </w:r>
                      </w:p>
                    </w:txbxContent>
                  </v:textbox>
                </v:rect>
                <v:rect id="Rectangle 54" o:spid="_x0000_s1075" style="position:absolute;left:35433;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5" o:spid="_x0000_s1076" style="position:absolute;left:38576;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6" o:spid="_x0000_s1077" style="position:absolute;left:47815;top:9810;width:376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A55D2C" w:rsidRDefault="00A55D2C" w:rsidP="001B3136">
                        <w:r>
                          <w:rPr>
                            <w:rFonts w:ascii="Arial Narrow" w:hAnsi="Arial Narrow" w:cs="Arial Narrow"/>
                            <w:color w:val="000000"/>
                            <w:sz w:val="20"/>
                            <w:szCs w:val="20"/>
                          </w:rPr>
                          <w:t>132,546</w:t>
                        </w:r>
                      </w:p>
                    </w:txbxContent>
                  </v:textbox>
                </v:rect>
                <v:rect id="Rectangle 57" o:spid="_x0000_s1078" style="position:absolute;left:44386;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8" o:spid="_x0000_s1079" style="position:absolute;left:47815;top:9810;width:292;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color w:val="000000"/>
                            <w:sz w:val="20"/>
                            <w:szCs w:val="20"/>
                          </w:rPr>
                          <w:t xml:space="preserve"> </w:t>
                        </w:r>
                      </w:p>
                    </w:txbxContent>
                  </v:textbox>
                </v:rect>
                <v:rect id="Rectangle 59" o:spid="_x0000_s1080" style="position:absolute;left:285;top:2190;width:5728;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b/>
                            <w:bCs/>
                            <w:color w:val="000000"/>
                            <w:sz w:val="20"/>
                            <w:szCs w:val="20"/>
                          </w:rPr>
                          <w:t>R thousand</w:t>
                        </w:r>
                      </w:p>
                    </w:txbxContent>
                  </v:textbox>
                </v:rect>
                <v:rect id="Rectangle 60" o:spid="_x0000_s1081" style="position:absolute;left:16478;top:571;width:10185;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b/>
                            <w:bCs/>
                            <w:color w:val="000000"/>
                            <w:sz w:val="20"/>
                            <w:szCs w:val="20"/>
                          </w:rPr>
                          <w:t xml:space="preserve">Adjustments Budget </w:t>
                        </w:r>
                      </w:p>
                    </w:txbxContent>
                  </v:textbox>
                </v:rect>
                <v:rect id="Rectangle 61" o:spid="_x0000_s1082" style="position:absolute;left:19523;top:2189;width:6382;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foWsUA&#10;AADbAAAADwAAAGRycy9kb3ducmV2LnhtbESPQWvCQBSE74L/YXmCF6kbPQRNXUMRAj0IxbSHentk&#10;n9nY7NuQ3ZrUX+8WCj0OM/MNs8tH24ob9b5xrGC1TEAQV043XCv4eC+eNiB8QNbYOiYFP+Qh308n&#10;O8y0G/hEtzLUIkLYZ6jAhNBlUvrKkEW/dB1x9C6utxii7Gupexwi3LZynSSptNhwXDDY0cFQ9VV+&#10;WwXF22dDfJenxXYzuGu1Ppfm2Ck1n40vzyACjeE//Nd+1QrSFH6/xB8g9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haxQAAANsAAAAPAAAAAAAAAAAAAAAAAJgCAABkcnMv&#10;ZG93bnJldi54bWxQSwUGAAAAAAQABAD1AAAAigMAAAAA&#10;" filled="f" stroked="f">
                  <v:textbox style="mso-fit-shape-to-text:t" inset="0,0,0,0">
                    <w:txbxContent>
                      <w:p w:rsidR="00A55D2C" w:rsidRPr="002B3C76" w:rsidRDefault="00A55D2C" w:rsidP="001B3136">
                        <w:pPr>
                          <w:rPr>
                            <w:rFonts w:ascii="Arial Narrow" w:hAnsi="Arial Narrow" w:cs="Arial Narrow"/>
                            <w:b/>
                            <w:bCs/>
                            <w:color w:val="000000"/>
                            <w:sz w:val="20"/>
                            <w:szCs w:val="20"/>
                          </w:rPr>
                        </w:pPr>
                        <w:r>
                          <w:rPr>
                            <w:rFonts w:ascii="Arial Narrow" w:hAnsi="Arial Narrow" w:cs="Arial Narrow"/>
                            <w:b/>
                            <w:bCs/>
                            <w:color w:val="000000"/>
                            <w:sz w:val="20"/>
                            <w:szCs w:val="20"/>
                          </w:rPr>
                          <w:t>2017/18</w:t>
                        </w:r>
                      </w:p>
                    </w:txbxContent>
                  </v:textbox>
                </v:rect>
                <v:rect id="Rectangle 62" o:spid="_x0000_s1083" style="position:absolute;left:27813;top:571;width:6134;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b/>
                            <w:bCs/>
                            <w:color w:val="000000"/>
                            <w:sz w:val="20"/>
                            <w:szCs w:val="20"/>
                          </w:rPr>
                          <w:t xml:space="preserve">Budget Year </w:t>
                        </w:r>
                      </w:p>
                    </w:txbxContent>
                  </v:textbox>
                </v:rect>
                <v:rect id="Rectangle 63" o:spid="_x0000_s1084" style="position:absolute;left:29051;top:2190;width:4597;height:6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A55D2C" w:rsidRDefault="00A55D2C" w:rsidP="001B3136">
                        <w:pPr>
                          <w:rPr>
                            <w:rFonts w:ascii="Arial Narrow" w:hAnsi="Arial Narrow" w:cs="Arial Narrow"/>
                            <w:b/>
                            <w:bCs/>
                            <w:color w:val="000000"/>
                            <w:sz w:val="20"/>
                            <w:szCs w:val="20"/>
                          </w:rPr>
                        </w:pPr>
                        <w:r>
                          <w:rPr>
                            <w:rFonts w:ascii="Arial Narrow" w:hAnsi="Arial Narrow" w:cs="Arial Narrow"/>
                            <w:b/>
                            <w:bCs/>
                            <w:color w:val="000000"/>
                            <w:sz w:val="20"/>
                            <w:szCs w:val="20"/>
                          </w:rPr>
                          <w:t>2018/19</w:t>
                        </w:r>
                      </w:p>
                      <w:p w:rsidR="00A55D2C" w:rsidRDefault="00A50C2F" w:rsidP="001B3136">
                        <w:r>
                          <w:t>352,095</w:t>
                        </w:r>
                      </w:p>
                    </w:txbxContent>
                  </v:textbox>
                </v:rect>
                <v:rect id="Rectangle 64" o:spid="_x0000_s1085" style="position:absolute;left:35337;top:571;width:7614;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b/>
                            <w:bCs/>
                            <w:color w:val="000000"/>
                            <w:sz w:val="20"/>
                            <w:szCs w:val="20"/>
                          </w:rPr>
                          <w:t xml:space="preserve">Budget Year +1 </w:t>
                        </w:r>
                      </w:p>
                    </w:txbxContent>
                  </v:textbox>
                </v:rect>
                <v:rect id="Rectangle 65" o:spid="_x0000_s1086" style="position:absolute;left:37338;top:2190;width:3765;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A55D2C" w:rsidRDefault="00A55D2C" w:rsidP="001B3136">
                        <w:r>
                          <w:rPr>
                            <w:rFonts w:ascii="Arial Narrow" w:hAnsi="Arial Narrow" w:cs="Arial Narrow"/>
                            <w:b/>
                            <w:bCs/>
                            <w:color w:val="000000"/>
                            <w:sz w:val="20"/>
                            <w:szCs w:val="20"/>
                          </w:rPr>
                          <w:t>2019/20</w:t>
                        </w:r>
                      </w:p>
                    </w:txbxContent>
                  </v:textbox>
                </v:rect>
                <v:rect id="Rectangle 66" o:spid="_x0000_s1087" style="position:absolute;left:44577;top:571;width:7613;height:29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A55D2C" w:rsidRDefault="00A55D2C" w:rsidP="001B3136">
                        <w:r>
                          <w:rPr>
                            <w:rFonts w:ascii="Arial Narrow" w:hAnsi="Arial Narrow" w:cs="Arial Narrow"/>
                            <w:b/>
                            <w:bCs/>
                            <w:color w:val="000000"/>
                            <w:sz w:val="20"/>
                            <w:szCs w:val="20"/>
                          </w:rPr>
                          <w:t xml:space="preserve">Budget Year +2 </w:t>
                        </w:r>
                      </w:p>
                    </w:txbxContent>
                  </v:textbox>
                </v:rect>
                <v:rect id="Rectangle 67" o:spid="_x0000_s1088" style="position:absolute;left:46672;top:2190;width:3766;height:29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A55D2C" w:rsidRDefault="00A55D2C" w:rsidP="001B3136">
                        <w:r>
                          <w:rPr>
                            <w:rFonts w:ascii="Arial Narrow" w:hAnsi="Arial Narrow" w:cs="Arial Narrow"/>
                            <w:b/>
                            <w:bCs/>
                            <w:color w:val="000000"/>
                            <w:sz w:val="20"/>
                            <w:szCs w:val="20"/>
                          </w:rPr>
                          <w:t>2020/21</w:t>
                        </w:r>
                      </w:p>
                    </w:txbxContent>
                  </v:textbox>
                </v:rect>
                <v:line id="Line 68" o:spid="_x0000_s1089" style="position:absolute;visibility:visible;mso-wrap-style:square" from="16097,95" to="16097,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r2/8QAAADbAAAADwAAAGRycy9kb3ducmV2LnhtbESPQWvCQBSE70L/w/IKvdWNLZo0dQ1F&#10;FOvNWoUeH9nXZDH7NmTXGP99Vyh4HGbmG2ZeDLYRPXXeOFYwGScgiEunDVcKDt/r5wyED8gaG8ek&#10;4EoeisXDaI65dhf+on4fKhEh7HNUUIfQ5lL6siaLfuxa4uj9us5iiLKrpO7wEuG2kS9JMpMWDceF&#10;Glta1lSe9merwOxmm+k2Pb4d5WoTJj/ZKTP2oNTT4/DxDiLQEO7h//anVpC+wu1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vb/xAAAANsAAAAPAAAAAAAAAAAA&#10;AAAAAKECAABkcnMvZG93bnJldi54bWxQSwUGAAAAAAQABAD5AAAAkgMAAAAA&#10;" strokeweight="0"/>
                <v:rect id="Rectangle 69" o:spid="_x0000_s1090" style="position:absolute;left:16097;top:95;width:9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vNwcUA&#10;AADbAAAADwAAAGRycy9kb3ducmV2LnhtbESPQWsCMRSE74L/ITzBm2YVrXY1ihYKvQjV9lBvz81z&#10;d3Hzsk2irv76Rih4HGbmG2a+bEwlLuR8aVnBoJ+AIM6sLjlX8P313puC8AFZY2WZFNzIw3LRbs0x&#10;1fbKW7rsQi4ihH2KCooQ6lRKnxVk0PdtTRy9o3UGQ5Qul9rhNcJNJYdJ8iINlhwXCqzpraDstDsb&#10;BevX6fr3c8Sb+/awp/3P4TQeukSpbqdZzUAEasIz/N/+0AomI3h8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83BxQAAANsAAAAPAAAAAAAAAAAAAAAAAJgCAABkcnMv&#10;ZG93bnJldi54bWxQSwUGAAAAAAQABAD1AAAAigMAAAAA&#10;" fillcolor="black" stroked="f"/>
                <v:line id="Line 70" o:spid="_x0000_s1091" style="position:absolute;visibility:visible;mso-wrap-style:square" from="27146,95" to="27146,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EMMAAADbAAAADwAAAGRycy9kb3ducmV2LnhtbESPT4vCMBTE7wt+h/AEb2vqglqrUURW&#10;dG/rP/D4aJ5tsHkpTdT67c3CgsdhZn7DzBatrcSdGm8cKxj0ExDEudOGCwXHw/ozBeEDssbKMSl4&#10;kofFvPMxw0y7B+/ovg+FiBD2GSooQ6gzKX1ekkXfdzVx9C6usRiibAqpG3xEuK3kV5KMpEXDcaHE&#10;mlYl5df9zSowv6PN8Gd8mpzk9yYMzuk1NfaoVK/bLqcgArXhHf5vb7WC8RD+vsQfIO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vyxDDAAAA2wAAAA8AAAAAAAAAAAAA&#10;AAAAoQIAAGRycy9kb3ducmV2LnhtbFBLBQYAAAAABAAEAPkAAACRAwAAAAA=&#10;" strokeweight="0"/>
                <v:rect id="Rectangle 71" o:spid="_x0000_s1092" style="position:absolute;left:27146;top:95;width:95;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line id="Line 72" o:spid="_x0000_s1093" style="position:absolute;visibility:visible;mso-wrap-style:square" from="34575,95" to="34575,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Hw/MQAAADbAAAADwAAAGRycy9kb3ducmV2LnhtbESPT2vCQBTE7wW/w/KE3upGQROjGxGp&#10;2N5a/4DHR/aZLMm+Ddmtpt++Wyj0OMzMb5j1ZrCtuFPvjWMF00kCgrh02nCl4Hzav2QgfEDW2Dom&#10;Bd/kYVOMntaYa/fgT7ofQyUihH2OCuoQulxKX9Zk0U9cRxy9m+sthij7SuoeHxFuWzlLkoW0aDgu&#10;1NjRrqayOX5ZBeZjcZi/p5flRb4ewvSaNZmxZ6Wex8N2BSLQEP7Df+03rSBN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sfD8xAAAANsAAAAPAAAAAAAAAAAA&#10;AAAAAKECAABkcnMvZG93bnJldi54bWxQSwUGAAAAAAQABAD5AAAAkgMAAAAA&#10;" strokeweight="0"/>
                <v:rect id="Rectangle 73" o:spid="_x0000_s1094" style="position:absolute;left:34575;top:95;width:96;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line id="Line 74" o:spid="_x0000_s1095" style="position:absolute;visibility:visible;mso-wrap-style:square" from="43719,95" to="43719,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LBFcQAAADbAAAADwAAAGRycy9kb3ducmV2LnhtbESPQWvCQBSE7wX/w/IKvdWNgjFJXUWk&#10;kvZWo0KPj+xrsph9G7JbTf99t1DwOMzMN8xqM9pOXGnwxrGC2TQBQVw7bbhRcDrunzMQPiBr7ByT&#10;gh/ysFlPHlZYaHfjA12r0IgIYV+ggjaEvpDS1y1Z9FPXE0fvyw0WQ5RDI/WAtwi3nZwnSSotGo4L&#10;Lfa0a6m+VN9WgflIy8X78pyf5WsZZp/ZJTP2pNTT47h9ARFoDPfwf/tNK1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sEVxAAAANsAAAAPAAAAAAAAAAAA&#10;AAAAAKECAABkcnMvZG93bnJldi54bWxQSwUGAAAAAAQABAD5AAAAkgMAAAAA&#10;" strokeweight="0"/>
                <v:rect id="Rectangle 75" o:spid="_x0000_s1096" style="position:absolute;left:43719;top:95;width:96;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75cIA&#10;AADbAAAADwAAAGRycy9kb3ducmV2LnhtbERPy4rCMBTdD/gP4QruxlRxhlqNooIwmwFfC91dm2tb&#10;bG5qktHOfL1ZDLg8nPd03ppa3Mn5yrKCQT8BQZxbXXGh4LBfv6cgfEDWWFsmBb/kYT7rvE0x0/bB&#10;W7rvQiFiCPsMFZQhNJmUPi/JoO/bhjhyF+sMhghdIbXDRww3tRwmyac0WHFsKLGhVUn5dfdjFCzH&#10;6fK2GfH33/Z8otPxfP0Y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bvlwgAAANsAAAAPAAAAAAAAAAAAAAAAAJgCAABkcnMvZG93&#10;bnJldi54bWxQSwUGAAAAAAQABAD1AAAAhwMAAAAA&#10;" fillcolor="black" stroked="f"/>
                <v:line id="Line 76" o:spid="_x0000_s1097" style="position:absolute;visibility:visible;mso-wrap-style:square" from="0,0" to="0,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G9NMQAAADbAAAADwAAAGRycy9kb3ducmV2LnhtbESPQWvCQBSE74X+h+UVvNVNBDVN3Ugp&#10;FvVmrUKPj+xrsiT7NmS3Gv+9Kwgeh5n5hlksB9uKE/XeOFaQjhMQxKXThisFh5+v1wyED8gaW8ek&#10;4EIelsXz0wJz7c78Tad9qESEsM9RQR1Cl0vpy5os+rHriKP353qLIcq+krrHc4TbVk6SZCYtGo4L&#10;NXb0WVPZ7P+tArObrafb+fHtKFfrkP5mTWbsQanRy/DxDiLQEB7he3ujFWQp3L7EHy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wb00xAAAANsAAAAPAAAAAAAAAAAA&#10;AAAAAKECAABkcnMvZG93bnJldi54bWxQSwUGAAAAAAQABAD5AAAAkgMAAAAA&#10;" strokeweight="0"/>
                <v:rect id="Rectangle 77" o:spid="_x0000_s1098" style="position:absolute;width:95;height:11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line id="Line 78" o:spid="_x0000_s1099" style="position:absolute;visibility:visible;mso-wrap-style:square" from="16097,3905" to="16097,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79" o:spid="_x0000_s1100" style="position:absolute;left:16097;top:3905;width:95;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80" o:spid="_x0000_s1101" style="position:absolute;visibility:visible;mso-wrap-style:square" from="27146,3905" to="27146,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7N8MAAADbAAAADwAAAGRycy9kb3ducmV2LnhtbESPT4vCMBTE7wt+h/AEb2uqoFurUUQU&#10;d2/rP/D4aJ5tsHkpTdTut98IgsdhZn7DzBatrcSdGm8cKxj0ExDEudOGCwXHw+YzBeEDssbKMSn4&#10;Iw+Leedjhpl2D97RfR8KESHsM1RQhlBnUvq8JIu+72ri6F1cYzFE2RRSN/iIcFvJYZKMpUXDcaHE&#10;mlYl5df9zSowv+Pt6OfrNDnJ9TYMzuk1NfaoVK/bLqcgArXhHX61v7WCdAT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6uzfDAAAA2wAAAA8AAAAAAAAAAAAA&#10;AAAAoQIAAGRycy9kb3ducmV2LnhtbFBLBQYAAAAABAAEAPkAAACRAwAAAAA=&#10;" strokeweight="0"/>
                <v:rect id="Rectangle 81" o:spid="_x0000_s1102" style="position:absolute;left:27146;top:3905;width:95;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line id="Line 82" o:spid="_x0000_s1103" style="position:absolute;visibility:visible;mso-wrap-style:square" from="34575,3905" to="3457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83" o:spid="_x0000_s1104" style="position:absolute;left:34575;top:3905;width:96;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8SeMYA&#10;AADbAAAADwAAAGRycy9kb3ducmV2LnhtbESPQWvCQBSE74X+h+UVvNWNohKja6iFQi9CtT3o7Zl9&#10;JiHZt+nuVtP+ercgeBxm5htmmfemFWdyvrasYDRMQBAXVtdcKvj6fHtOQfiArLG1TAp+yUO+enxY&#10;Yqbthbd03oVSRAj7DBVUIXSZlL6oyKAf2o44eifrDIYoXSm1w0uEm1aOk2QmDdYcFyrs6LWiotn9&#10;GAXrebr+/pjw5m97PNBhf2ymY5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8SeMYAAADbAAAADwAAAAAAAAAAAAAAAACYAgAAZHJz&#10;L2Rvd25yZXYueG1sUEsFBgAAAAAEAAQA9QAAAIsDAAAAAA==&#10;" fillcolor="black" stroked="f"/>
                <v:line id="Line 84" o:spid="_x0000_s1105" style="position:absolute;visibility:visible;mso-wrap-style:square" from="43719,3905" to="43719,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OcsAAAADbAAAADwAAAGRycy9kb3ducmV2LnhtbERPTYvCMBC9C/sfwix401RBrdUoy+Ki&#10;3rSrsMehGdtgMylNVuu/NwfB4+N9L9edrcWNWm8cKxgNExDEhdOGSwWn359BCsIHZI21Y1LwIA/r&#10;1UdviZl2dz7SLQ+liCHsM1RQhdBkUvqiIot+6BriyF1cazFE2JZSt3iP4baW4ySZSouGY0OFDX1X&#10;VFzzf6vAHKbbyX52np/lZhtGf+k1NfakVP+z+1qACNSFt/jl3mkF87g+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UjnLAAAAA2wAAAA8AAAAAAAAAAAAAAAAA&#10;oQIAAGRycy9kb3ducmV2LnhtbFBLBQYAAAAABAAEAPkAAACOAwAAAAA=&#10;" strokeweight="0"/>
                <v:rect id="Rectangle 85" o:spid="_x0000_s1106" style="position:absolute;left:43719;top:3905;width:96;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CIo8UA&#10;AADbAAAADwAAAGRycy9kb3ducmV2LnhtbESPT2sCMRTE7wW/Q3hCbzWrtEVXo2ih4KXgv4Penpvn&#10;7uLmZU2irn76RhA8DjPzG2Y0aUwlLuR8aVlBt5OAIM6sLjlXsFn/fvRB+ICssbJMCm7kYTJuvY0w&#10;1fbKS7qsQi4ihH2KCooQ6lRKnxVk0HdsTRy9g3UGQ5Qul9rhNcJNJXtJ8i0NlhwXCqzpp6DsuDob&#10;BbNBf3ZafPLffbnf0W67P371XKLUe7uZDkEEasIr/GzPtYJBFx5f4g+Q4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MIijxQAAANsAAAAPAAAAAAAAAAAAAAAAAJgCAABkcnMv&#10;ZG93bnJldi54bWxQSwUGAAAAAAQABAD1AAAAigMAAAAA&#10;" fillcolor="black" stroked="f"/>
                <v:line id="Line 86" o:spid="_x0000_s1107" style="position:absolute;visibility:visible;mso-wrap-style:square" from="52959,95" to="52959,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q1nsQAAADbAAAADwAAAGRycy9kb3ducmV2LnhtbESPQWvCQBSE7wX/w/IKvdWNQm2SuoqI&#10;kvZWo0KPj+xrsph9G7KrSf99t1DwOMzMN8xyPdpW3Kj3xrGC2TQBQVw5bbhWcDrun1MQPiBrbB2T&#10;gh/ysF5NHpaYazfwgW5lqEWEsM9RQRNCl0vpq4Ys+qnriKP37XqLIcq+lrrHIcJtK+dJspAWDceF&#10;BjvaNlRdyqtVYD4XxcvH6zk7y10RZl/pJTX2pNTT47h5AxFoDPfwf/tdK8jm8Pcl/g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rWexAAAANsAAAAPAAAAAAAAAAAA&#10;AAAAAKECAABkcnMvZG93bnJldi54bWxQSwUGAAAAAAQABAD5AAAAkgMAAAAA&#10;" strokeweight="0"/>
                <v:rect id="Rectangle 87" o:spid="_x0000_s1108" style="position:absolute;left:52959;top:95;width:95;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zT8UA&#10;AADbAAAADwAAAGRycy9kb3ducmV2LnhtbESPT2sCMRTE74V+h/AK3mq2WkVXo1RB8CLUPwe9PTev&#10;u4ubl20SdeunbwTB4zAzv2HG08ZU4kLOl5YVfLQTEMSZ1SXnCnbbxfsAhA/IGivLpOCPPEwnry9j&#10;TLW98poum5CLCGGfooIihDqV0mcFGfRtWxNH78c6gyFKl0vt8BrhppKdJOlLgyXHhQJrmheUnTZn&#10;o2A2HMx+vz95dVsfD3TYH0+9jkuUar01XyMQgZrwDD/aS61g2IX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rrNPxQAAANsAAAAPAAAAAAAAAAAAAAAAAJgCAABkcnMv&#10;ZG93bnJldi54bWxQSwUGAAAAAAQABAD1AAAAigMAAAAA&#10;" fillcolor="black" stroked="f"/>
                <v:line id="Line 88" o:spid="_x0000_s1109" style="position:absolute;visibility:visible;mso-wrap-style:square" from="95,0" to="53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IccQAAADbAAAADwAAAGRycy9kb3ducmV2LnhtbESPQWvCQBSE70L/w/IKvenGUm2MrlJK&#10;i3qzUcHjI/tMFrNvQ3ar8d+7guBxmJlvmNmis7U4U+uNYwXDQQKCuHDacKlgt/3tpyB8QNZYOyYF&#10;V/KwmL/0Zphpd+E/OuehFBHCPkMFVQhNJqUvKrLoB64hjt7RtRZDlG0pdYuXCLe1fE+SsbRoOC5U&#10;2NB3RcUp/7cKzGa8HK0/95O9/FmG4SE9pcbulHp77b6mIAJ14Rl+tFdaweQD7l/i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b4hxxAAAANsAAAAPAAAAAAAAAAAA&#10;AAAAAKECAABkcnMvZG93bnJldi54bWxQSwUGAAAAAAQABAD5AAAAkgMAAAAA&#10;" strokeweight="0"/>
                <v:rect id="Rectangle 89" o:spid="_x0000_s1110" style="position:absolute;left:95;width:52959;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OoMUA&#10;AADbAAAADwAAAGRycy9kb3ducmV2LnhtbESPQWsCMRSE70L/Q3iF3txsRUVXo1RB6KWgtod6e26e&#10;u4ublzVJdfXXG0HocZiZb5jpvDW1OJPzlWUF70kKgji3uuJCwc/3qjsC4QOyxtoyKbiSh/nspTPF&#10;TNsLb+i8DYWIEPYZKihDaDIpfV6SQZ/Yhjh6B+sMhihdIbXDS4SbWvbSdCgNVhwXSmxoWVJ+3P4Z&#10;BYvxaHFa9/nrttnvaPe7Pw56LlXq7bX9mIAI1Ib/8LP9qRWMB/D4En+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C46gxQAAANsAAAAPAAAAAAAAAAAAAAAAAJgCAABkcnMv&#10;ZG93bnJldi54bWxQSwUGAAAAAAQABAD1AAAAigMAAAAA&#10;" fillcolor="black" stroked="f"/>
                <v:line id="Line 90" o:spid="_x0000_s1111" style="position:absolute;visibility:visible;mso-wrap-style:square" from="95,3810" to="53054,3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GzncQAAADbAAAADwAAAGRycy9kb3ducmV2LnhtbESPT2vCQBTE7wW/w/KE3uomhaYxuopI&#10;RXtr/QMeH9lnsph9G7JrjN++Wyj0OMzMb5j5crCN6KnzxrGCdJKAIC6dNlwpOB42LzkIH5A1No5J&#10;wYM8LBejpzkW2t35m/p9qESEsC9QQR1CW0jpy5os+olriaN3cZ3FEGVXSd3hPcJtI1+TJJMWDceF&#10;Glta11Re9zerwHxl27fP99P0JD+2IT3n19zYo1LP42E1AxFoCP/hv/ZOK5hm8Psl/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bOdxAAAANsAAAAPAAAAAAAAAAAA&#10;AAAAAKECAABkcnMvZG93bnJldi54bWxQSwUGAAAAAAQABAD5AAAAkgMAAAAA&#10;" strokeweight="0"/>
                <v:rect id="Rectangle 91" o:spid="_x0000_s1112" style="position:absolute;left:95;top:3810;width:52959;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W1TMYA&#10;AADbAAAADwAAAGRycy9kb3ducmV2LnhtbESPzWsCMRTE74X+D+EVvNVsxfqxGqUKghehfhz09ty8&#10;7i5uXrZJ1K1/fSMIHoeZ+Q0znjamEhdyvrSs4KOdgCDOrC45V7DbLt4HIHxA1lhZJgV/5GE6eX0Z&#10;Y6rtldd02YRcRAj7FBUUIdSplD4ryKBv25o4ej/WGQxRulxqh9cIN5XsJElPGiw5LhRY07yg7LQ5&#10;GwWz4WD2+93l1W19PNBhfzx9dlyiVOut+RqBCNSEZ/jRXmoFwz7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W1TMYAAADbAAAADwAAAAAAAAAAAAAAAACYAgAAZHJz&#10;L2Rvd25yZXYueG1sUEsFBgAAAAAEAAQA9QAAAIsDAAAAAA==&#10;" fillcolor="black" stroked="f"/>
                <v:line id="Line 92" o:spid="_x0000_s1113" style="position:absolute;visibility:visible;mso-wrap-style:square" from="95,7620" to="52959,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KCdMAAAADbAAAADwAAAGRycy9kb3ducmV2LnhtbERPTYvCMBC9C/sfwix401RBrdUoy+Ki&#10;3rSrsMehGdtgMylNVuu/NwfB4+N9L9edrcWNWm8cKxgNExDEhdOGSwWn359BCsIHZI21Y1LwIA/r&#10;1UdviZl2dz7SLQ+liCHsM1RQhdBkUvqiIot+6BriyF1cazFE2JZSt3iP4baW4ySZSouGY0OFDX1X&#10;VFzzf6vAHKbbyX52np/lZhtGf+k1NfakVP+z+1qACNSFt/jl3mkF8zg2fok/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ignTAAAAA2wAAAA8AAAAAAAAAAAAAAAAA&#10;oQIAAGRycy9kb3ducmV2LnhtbFBLBQYAAAAABAAEAPkAAACOAwAAAAA=&#10;" strokeweight="0"/>
                <v:rect id="Rectangle 93" o:spid="_x0000_s1114" style="position:absolute;left:95;top:7620;width:52864;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EpcYA&#10;AADbAAAADwAAAGRycy9kb3ducmV2LnhtbESPT2vCQBTE7wW/w/KE3uqm0opJ3YgWCr0U6p9DvT2z&#10;r0lI9m3c3Wr007sFweMwM79hZvPetOJIzteWFTyPEhDEhdU1lwq2m4+nKQgfkDW2lknBmTzM88HD&#10;DDNtT7yi4zqUIkLYZ6igCqHLpPRFRQb9yHbE0fu1zmCI0pVSOzxFuGnlOEkm0mDNcaHCjt4rKpr1&#10;n1GwTKfLw/cLf11W+x3tfvbN69glSj0O+8UbiEB9uIdv7U+tIE3h/0v8ATK/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aEpcYAAADbAAAADwAAAAAAAAAAAAAAAACYAgAAZHJz&#10;L2Rvd25yZXYueG1sUEsFBgAAAAAEAAQA9QAAAIsDAAAAAA==&#10;" fillcolor="black" stroked="f"/>
                <v:line id="Line 94" o:spid="_x0000_s1115" style="position:absolute;visibility:visible;mso-wrap-style:square" from="95,9525" to="52959,9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Z+gMUAAADcAAAADwAAAGRycy9kb3ducmV2LnhtbESPQWvCQBCF74L/YRmhN91YqI3RVURa&#10;bG9tquBxyI7JYnY2ZLea/vvOodDbDO/Ne9+st4Nv1Y366AIbmM8yUMRVsI5rA8ev12kOKiZki21g&#10;MvBDEbab8WiNhQ13/qRbmWolIRwLNNCk1BVax6ohj3EWOmLRLqH3mGTta217vEu4b/Vjli20R8fS&#10;0GBH+4aqa/ntDbiPxeHp/fm0POmXQ5qf82vu/NGYh8mwW4FKNKR/89/1mxX8TPDlGZlAb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Z+gMUAAADcAAAADwAAAAAAAAAA&#10;AAAAAAChAgAAZHJzL2Rvd25yZXYueG1sUEsFBgAAAAAEAAQA+QAAAJMDAAAAAA==&#10;" strokeweight="0"/>
                <v:rect id="Rectangle 95" o:spid="_x0000_s1116" style="position:absolute;left:95;top:9525;width:52864;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2tsMA&#10;AADcAAAADwAAAGRycy9kb3ducmV2LnhtbERPTWsCMRC9F/ofwhS81USxYlejVEHwUlDbQ72Nm3F3&#10;cTPZJlFXf70RCr3N433OZNbaWpzJh8qxhl5XgSDOnam40PD9tXwdgQgR2WDtmDRcKcBs+vw0wcy4&#10;C2/ovI2FSCEcMtRQxthkUoa8JIuh6xrixB2ctxgT9IU0Hi8p3Nayr9RQWqw4NZTY0KKk/Lg9WQ3z&#10;99H8dz3gz9tmv6Pdz/741vdK685L+zEGEamN/+I/98qk+aoHj2fSBXJ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2tsMAAADcAAAADwAAAAAAAAAAAAAAAACYAgAAZHJzL2Rv&#10;d25yZXYueG1sUEsFBgAAAAAEAAQA9QAAAIgDAAAAAA==&#10;" fillcolor="black" stroked="f"/>
                <v:line id="Line 96" o:spid="_x0000_s1117" style="position:absolute;visibility:visible;mso-wrap-style:square" from="95,11430" to="53054,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hFbMEAAADcAAAADwAAAGRycy9kb3ducmV2LnhtbERPTYvCMBC9C/sfwix401RB7VajLMuK&#10;elNXwePQzLbBZlKaqPXfG0HwNo/3ObNFaytxpcYbxwoG/QQEce604ULB4W/ZS0H4gKyxckwK7uRh&#10;Mf/ozDDT7sY7uu5DIWII+wwVlCHUmZQ+L8mi77uaOHL/rrEYImwKqRu8xXBbyWGSjKVFw7GhxJp+&#10;SsrP+4tVYLbj1WgzOX4d5e8qDE7pOTX2oFT3s/2eggjUhrf45V7rOD8Zwv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GEVswQAAANwAAAAPAAAAAAAAAAAAAAAA&#10;AKECAABkcnMvZG93bnJldi54bWxQSwUGAAAAAAQABAD5AAAAjwMAAAAA&#10;" strokeweight="0"/>
                <v:rect id="Rectangle 97" o:spid="_x0000_s1118" style="position:absolute;left:95;top:11430;width:52959;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WsQA&#10;AADcAAAADwAAAGRycy9kb3ducmV2LnhtbERPS2sCMRC+F/ofwhR6q4nWiq5GqYVCL0J9HPQ2bsbd&#10;xc1km6S6+usboeBtPr7nTGatrcWJfKgca+h2FAji3JmKCw2b9efLEESIyAZrx6ThQgFm08eHCWbG&#10;nXlJp1UsRArhkKGGMsYmkzLkJVkMHdcQJ+7gvMWYoC+k8XhO4baWPaUG0mLFqaHEhj5Kyo+rX6th&#10;PhrOf777vLgu9zvabffHt55XWj8/te9jEJHaeBf/u79Mmq9e4fZMuk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zVrEAAAA3AAAAA8AAAAAAAAAAAAAAAAAmAIAAGRycy9k&#10;b3ducmV2LnhtbFBLBQYAAAAABAAEAPUAAACJAwAAAAA=&#10;" fillcolor="black" stroked="f"/>
                <w10:anchorlock/>
              </v:group>
            </w:pict>
          </mc:Fallback>
        </mc:AlternateContent>
      </w:r>
      <w:bookmarkEnd w:id="20"/>
    </w:p>
    <w:p w:rsidR="00D027F1" w:rsidRPr="00282E54" w:rsidRDefault="00D027F1" w:rsidP="00235439">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i/>
        </w:rPr>
      </w:pPr>
    </w:p>
    <w:p w:rsidR="00D027F1" w:rsidRPr="00282E54" w:rsidRDefault="00D027F1" w:rsidP="00D027F1">
      <w:pPr>
        <w:spacing w:after="0" w:line="240" w:lineRule="auto"/>
        <w:jc w:val="both"/>
        <w:rPr>
          <w:rFonts w:ascii="Arial" w:hAnsi="Arial" w:cs="Arial"/>
        </w:rPr>
      </w:pPr>
      <w:r w:rsidRPr="00282E54">
        <w:rPr>
          <w:rFonts w:ascii="Arial" w:hAnsi="Arial" w:cs="Arial"/>
        </w:rPr>
        <w:t>Total o</w:t>
      </w:r>
      <w:r w:rsidR="0068624F">
        <w:rPr>
          <w:rFonts w:ascii="Arial" w:hAnsi="Arial" w:cs="Arial"/>
        </w:rPr>
        <w:t xml:space="preserve">perating revenue has gone down by </w:t>
      </w:r>
      <w:r w:rsidR="00542D91">
        <w:rPr>
          <w:rFonts w:ascii="Arial" w:hAnsi="Arial" w:cs="Arial"/>
        </w:rPr>
        <w:t>4.38</w:t>
      </w:r>
      <w:r w:rsidR="00B8254A">
        <w:rPr>
          <w:rFonts w:ascii="Arial" w:hAnsi="Arial" w:cs="Arial"/>
        </w:rPr>
        <w:t xml:space="preserve"> </w:t>
      </w:r>
      <w:r w:rsidRPr="00282E54">
        <w:rPr>
          <w:rFonts w:ascii="Arial" w:hAnsi="Arial" w:cs="Arial"/>
        </w:rPr>
        <w:t>per cen</w:t>
      </w:r>
      <w:r w:rsidR="00C414E7">
        <w:rPr>
          <w:rFonts w:ascii="Arial" w:hAnsi="Arial" w:cs="Arial"/>
        </w:rPr>
        <w:t>t or R</w:t>
      </w:r>
      <w:r w:rsidR="00542D91">
        <w:rPr>
          <w:rFonts w:ascii="Arial" w:hAnsi="Arial" w:cs="Arial"/>
        </w:rPr>
        <w:t>14</w:t>
      </w:r>
      <w:r w:rsidR="000F4BB3">
        <w:rPr>
          <w:rFonts w:ascii="Arial" w:hAnsi="Arial" w:cs="Arial"/>
        </w:rPr>
        <w:t>, 7</w:t>
      </w:r>
      <w:r w:rsidR="00DB2A77">
        <w:rPr>
          <w:rFonts w:ascii="Arial" w:hAnsi="Arial" w:cs="Arial"/>
        </w:rPr>
        <w:t xml:space="preserve"> million for the 2018/19</w:t>
      </w:r>
      <w:r w:rsidRPr="00282E54">
        <w:rPr>
          <w:rFonts w:ascii="Arial" w:hAnsi="Arial" w:cs="Arial"/>
        </w:rPr>
        <w:t xml:space="preserve"> financia</w:t>
      </w:r>
      <w:r w:rsidR="00DB2A77">
        <w:rPr>
          <w:rFonts w:ascii="Arial" w:hAnsi="Arial" w:cs="Arial"/>
        </w:rPr>
        <w:t>l year when compared to the 2017/18</w:t>
      </w:r>
      <w:r w:rsidRPr="00282E54">
        <w:rPr>
          <w:rFonts w:ascii="Arial" w:hAnsi="Arial" w:cs="Arial"/>
        </w:rPr>
        <w:t xml:space="preserve"> Adjustments Budget.  For the two outer years, operati</w:t>
      </w:r>
      <w:r w:rsidR="0068624F">
        <w:rPr>
          <w:rFonts w:ascii="Arial" w:hAnsi="Arial" w:cs="Arial"/>
        </w:rPr>
        <w:t xml:space="preserve">onal revenue will increase by </w:t>
      </w:r>
      <w:r w:rsidR="00542D91">
        <w:rPr>
          <w:rFonts w:ascii="Arial" w:hAnsi="Arial" w:cs="Arial"/>
        </w:rPr>
        <w:t>7.</w:t>
      </w:r>
      <w:r w:rsidR="00B8254A">
        <w:rPr>
          <w:rFonts w:ascii="Arial" w:hAnsi="Arial" w:cs="Arial"/>
        </w:rPr>
        <w:t>8</w:t>
      </w:r>
      <w:r w:rsidR="00542D91">
        <w:rPr>
          <w:rFonts w:ascii="Arial" w:hAnsi="Arial" w:cs="Arial"/>
        </w:rPr>
        <w:t>4 and 7.32</w:t>
      </w:r>
      <w:r w:rsidR="00B8254A">
        <w:rPr>
          <w:rFonts w:ascii="Arial" w:hAnsi="Arial" w:cs="Arial"/>
        </w:rPr>
        <w:t xml:space="preserve"> </w:t>
      </w:r>
      <w:r w:rsidRPr="00282E54">
        <w:rPr>
          <w:rFonts w:ascii="Arial" w:hAnsi="Arial" w:cs="Arial"/>
        </w:rPr>
        <w:t>p</w:t>
      </w:r>
      <w:r w:rsidR="00CE1CAC">
        <w:rPr>
          <w:rFonts w:ascii="Arial" w:hAnsi="Arial" w:cs="Arial"/>
        </w:rPr>
        <w:t>er cent respectively.</w:t>
      </w:r>
    </w:p>
    <w:p w:rsidR="00D027F1" w:rsidRPr="00282E54" w:rsidRDefault="00D027F1" w:rsidP="00D027F1">
      <w:pPr>
        <w:spacing w:after="0" w:line="240" w:lineRule="auto"/>
        <w:jc w:val="both"/>
        <w:rPr>
          <w:rFonts w:ascii="Arial" w:hAnsi="Arial" w:cs="Arial"/>
        </w:rPr>
      </w:pPr>
    </w:p>
    <w:p w:rsidR="00D027F1" w:rsidRPr="002B3C76" w:rsidRDefault="00D027F1" w:rsidP="00D027F1">
      <w:pPr>
        <w:spacing w:after="0" w:line="240" w:lineRule="auto"/>
        <w:jc w:val="both"/>
        <w:rPr>
          <w:rFonts w:ascii="Arial" w:hAnsi="Arial" w:cs="Arial"/>
        </w:rPr>
      </w:pPr>
      <w:r w:rsidRPr="002B3C76">
        <w:rPr>
          <w:rFonts w:ascii="Arial" w:hAnsi="Arial" w:cs="Arial"/>
        </w:rPr>
        <w:t>Total op</w:t>
      </w:r>
      <w:r w:rsidR="00A55D60" w:rsidRPr="002B3C76">
        <w:rPr>
          <w:rFonts w:ascii="Arial" w:hAnsi="Arial" w:cs="Arial"/>
        </w:rPr>
        <w:t>erating expenditure for the 2018/19</w:t>
      </w:r>
      <w:r w:rsidRPr="002B3C76">
        <w:rPr>
          <w:rFonts w:ascii="Arial" w:hAnsi="Arial" w:cs="Arial"/>
        </w:rPr>
        <w:t xml:space="preserve"> financial y</w:t>
      </w:r>
      <w:r w:rsidR="00D67D1D" w:rsidRPr="002B3C76">
        <w:rPr>
          <w:rFonts w:ascii="Arial" w:hAnsi="Arial" w:cs="Arial"/>
        </w:rPr>
        <w:t>ea</w:t>
      </w:r>
      <w:r w:rsidR="00CF0DEA" w:rsidRPr="002B3C76">
        <w:rPr>
          <w:rFonts w:ascii="Arial" w:hAnsi="Arial" w:cs="Arial"/>
        </w:rPr>
        <w:t>r has been appropriated at</w:t>
      </w:r>
      <w:r w:rsidR="00443565" w:rsidRPr="002B3C76">
        <w:rPr>
          <w:rFonts w:ascii="Arial" w:hAnsi="Arial" w:cs="Arial"/>
        </w:rPr>
        <w:t xml:space="preserve"> R35</w:t>
      </w:r>
      <w:r w:rsidR="00CF0DEA" w:rsidRPr="002B3C76">
        <w:rPr>
          <w:rFonts w:ascii="Arial" w:hAnsi="Arial" w:cs="Arial"/>
        </w:rPr>
        <w:t>2.</w:t>
      </w:r>
      <w:r w:rsidR="00D67D1D" w:rsidRPr="002B3C76">
        <w:rPr>
          <w:rFonts w:ascii="Arial" w:hAnsi="Arial" w:cs="Arial"/>
        </w:rPr>
        <w:t>m</w:t>
      </w:r>
      <w:r w:rsidRPr="002B3C76">
        <w:rPr>
          <w:rFonts w:ascii="Arial" w:hAnsi="Arial" w:cs="Arial"/>
        </w:rPr>
        <w:t>illion and translates</w:t>
      </w:r>
      <w:r w:rsidR="002B3C76" w:rsidRPr="002B3C76">
        <w:rPr>
          <w:rFonts w:ascii="Arial" w:hAnsi="Arial" w:cs="Arial"/>
        </w:rPr>
        <w:t xml:space="preserve"> into a budgeted deficit</w:t>
      </w:r>
      <w:r w:rsidR="00CF0DEA" w:rsidRPr="002B3C76">
        <w:rPr>
          <w:rFonts w:ascii="Arial" w:hAnsi="Arial" w:cs="Arial"/>
        </w:rPr>
        <w:t xml:space="preserve"> of R30</w:t>
      </w:r>
      <w:r w:rsidR="00385409" w:rsidRPr="002B3C76">
        <w:rPr>
          <w:rFonts w:ascii="Arial" w:hAnsi="Arial" w:cs="Arial"/>
        </w:rPr>
        <w:t>,</w:t>
      </w:r>
      <w:r w:rsidRPr="002B3C76">
        <w:rPr>
          <w:rFonts w:ascii="Arial" w:hAnsi="Arial" w:cs="Arial"/>
        </w:rPr>
        <w:t xml:space="preserve"> mi</w:t>
      </w:r>
      <w:r w:rsidR="00A55D60" w:rsidRPr="002B3C76">
        <w:rPr>
          <w:rFonts w:ascii="Arial" w:hAnsi="Arial" w:cs="Arial"/>
        </w:rPr>
        <w:t>llion. When compared to the 2017/18</w:t>
      </w:r>
      <w:r w:rsidRPr="002B3C76">
        <w:rPr>
          <w:rFonts w:ascii="Arial" w:hAnsi="Arial" w:cs="Arial"/>
        </w:rPr>
        <w:t xml:space="preserve"> Adjustments Budget, operational expenditure has grow</w:t>
      </w:r>
      <w:r w:rsidR="00443565" w:rsidRPr="002B3C76">
        <w:rPr>
          <w:rFonts w:ascii="Arial" w:hAnsi="Arial" w:cs="Arial"/>
        </w:rPr>
        <w:t>n by 6,56</w:t>
      </w:r>
      <w:r w:rsidR="00BF0E52" w:rsidRPr="002B3C76">
        <w:rPr>
          <w:rFonts w:ascii="Arial" w:hAnsi="Arial" w:cs="Arial"/>
        </w:rPr>
        <w:t>per c</w:t>
      </w:r>
      <w:r w:rsidR="00CF0DEA" w:rsidRPr="002B3C76">
        <w:rPr>
          <w:rFonts w:ascii="Arial" w:hAnsi="Arial" w:cs="Arial"/>
        </w:rPr>
        <w:t>ent in the 2018/19</w:t>
      </w:r>
      <w:r w:rsidR="00443565" w:rsidRPr="002B3C76">
        <w:rPr>
          <w:rFonts w:ascii="Arial" w:hAnsi="Arial" w:cs="Arial"/>
        </w:rPr>
        <w:t xml:space="preserve"> budget and by 0.</w:t>
      </w:r>
      <w:r w:rsidR="00A12CCA" w:rsidRPr="002B3C76">
        <w:rPr>
          <w:rFonts w:ascii="Arial" w:hAnsi="Arial" w:cs="Arial"/>
        </w:rPr>
        <w:t>5</w:t>
      </w:r>
      <w:r w:rsidR="00443565" w:rsidRPr="002B3C76">
        <w:rPr>
          <w:rFonts w:ascii="Arial" w:hAnsi="Arial" w:cs="Arial"/>
        </w:rPr>
        <w:t>1 and 8.5</w:t>
      </w:r>
      <w:r w:rsidR="00A12CCA" w:rsidRPr="002B3C76">
        <w:rPr>
          <w:rFonts w:ascii="Arial" w:hAnsi="Arial" w:cs="Arial"/>
        </w:rPr>
        <w:t>1</w:t>
      </w:r>
      <w:r w:rsidRPr="002B3C76">
        <w:rPr>
          <w:rFonts w:ascii="Arial" w:hAnsi="Arial" w:cs="Arial"/>
        </w:rPr>
        <w:t xml:space="preserve"> per cent for each of the respective outer years of the MTREF. The operating surplus for the two outer </w:t>
      </w:r>
      <w:r w:rsidR="00A12CCA" w:rsidRPr="002B3C76">
        <w:rPr>
          <w:rFonts w:ascii="Arial" w:hAnsi="Arial" w:cs="Arial"/>
        </w:rPr>
        <w:t>years steadily increases to –R31</w:t>
      </w:r>
      <w:r w:rsidR="00C80D7A" w:rsidRPr="002B3C76">
        <w:rPr>
          <w:rFonts w:ascii="Arial" w:hAnsi="Arial" w:cs="Arial"/>
        </w:rPr>
        <w:t>, 6</w:t>
      </w:r>
      <w:r w:rsidRPr="002B3C76">
        <w:rPr>
          <w:rFonts w:ascii="Arial" w:hAnsi="Arial" w:cs="Arial"/>
        </w:rPr>
        <w:t xml:space="preserve"> mi</w:t>
      </w:r>
      <w:r w:rsidR="00A12CCA" w:rsidRPr="002B3C76">
        <w:rPr>
          <w:rFonts w:ascii="Arial" w:hAnsi="Arial" w:cs="Arial"/>
        </w:rPr>
        <w:t>llion and then stabilise at –R33,4</w:t>
      </w:r>
      <w:r w:rsidRPr="002B3C76">
        <w:rPr>
          <w:rFonts w:ascii="Arial" w:hAnsi="Arial" w:cs="Arial"/>
        </w:rPr>
        <w:t xml:space="preserve"> million.  These surpluses will be used to fund capital expenditure and to further ensure cash backing of reserves and funds.</w:t>
      </w:r>
    </w:p>
    <w:p w:rsidR="00D027F1" w:rsidRPr="002B3C76" w:rsidRDefault="00D027F1" w:rsidP="00D027F1">
      <w:pPr>
        <w:spacing w:after="0" w:line="240" w:lineRule="auto"/>
        <w:jc w:val="both"/>
        <w:rPr>
          <w:rFonts w:ascii="Arial" w:hAnsi="Arial" w:cs="Arial"/>
        </w:rPr>
      </w:pPr>
    </w:p>
    <w:p w:rsidR="00D027F1" w:rsidRPr="00282E54" w:rsidRDefault="00962C5A" w:rsidP="00D027F1">
      <w:pPr>
        <w:spacing w:after="0" w:line="240" w:lineRule="auto"/>
        <w:jc w:val="both"/>
        <w:rPr>
          <w:rFonts w:ascii="Arial" w:hAnsi="Arial" w:cs="Arial"/>
        </w:rPr>
      </w:pPr>
      <w:r w:rsidRPr="00282E54">
        <w:rPr>
          <w:rFonts w:ascii="Arial" w:hAnsi="Arial" w:cs="Arial"/>
        </w:rPr>
        <w:t xml:space="preserve">The capital </w:t>
      </w:r>
      <w:r w:rsidR="003C6026">
        <w:rPr>
          <w:rFonts w:ascii="Arial" w:hAnsi="Arial" w:cs="Arial"/>
        </w:rPr>
        <w:t>budg</w:t>
      </w:r>
      <w:r w:rsidR="002B6442">
        <w:rPr>
          <w:rFonts w:ascii="Arial" w:hAnsi="Arial" w:cs="Arial"/>
        </w:rPr>
        <w:t>et of R99</w:t>
      </w:r>
      <w:r w:rsidR="00443565">
        <w:rPr>
          <w:rFonts w:ascii="Arial" w:hAnsi="Arial" w:cs="Arial"/>
        </w:rPr>
        <w:t>.</w:t>
      </w:r>
      <w:r w:rsidR="002B6442">
        <w:rPr>
          <w:rFonts w:ascii="Arial" w:hAnsi="Arial" w:cs="Arial"/>
        </w:rPr>
        <w:t>9</w:t>
      </w:r>
      <w:r w:rsidR="00A55D60">
        <w:rPr>
          <w:rFonts w:ascii="Arial" w:hAnsi="Arial" w:cs="Arial"/>
        </w:rPr>
        <w:t xml:space="preserve"> million for 2018/19</w:t>
      </w:r>
      <w:r w:rsidR="00CF0DEA">
        <w:rPr>
          <w:rFonts w:ascii="Arial" w:hAnsi="Arial" w:cs="Arial"/>
        </w:rPr>
        <w:t xml:space="preserve"> is </w:t>
      </w:r>
      <w:r w:rsidR="002B3C76">
        <w:rPr>
          <w:rFonts w:ascii="Arial" w:hAnsi="Arial" w:cs="Arial"/>
        </w:rPr>
        <w:t>26.15</w:t>
      </w:r>
      <w:r w:rsidR="00CC29DD">
        <w:rPr>
          <w:rFonts w:ascii="Arial" w:hAnsi="Arial" w:cs="Arial"/>
        </w:rPr>
        <w:t xml:space="preserve"> per cen</w:t>
      </w:r>
      <w:r w:rsidR="00A55D60">
        <w:rPr>
          <w:rFonts w:ascii="Arial" w:hAnsi="Arial" w:cs="Arial"/>
        </w:rPr>
        <w:t>t less when compared to the 2017/18</w:t>
      </w:r>
      <w:r w:rsidR="001C701C" w:rsidRPr="00282E54">
        <w:rPr>
          <w:rFonts w:ascii="Arial" w:hAnsi="Arial" w:cs="Arial"/>
        </w:rPr>
        <w:t xml:space="preserve"> Adjustment Budget. The</w:t>
      </w:r>
      <w:r w:rsidR="00D027F1" w:rsidRPr="00282E54">
        <w:rPr>
          <w:rFonts w:ascii="Arial" w:hAnsi="Arial" w:cs="Arial"/>
        </w:rPr>
        <w:t xml:space="preserve"> cap</w:t>
      </w:r>
      <w:r w:rsidR="00CF0DEA">
        <w:rPr>
          <w:rFonts w:ascii="Arial" w:hAnsi="Arial" w:cs="Arial"/>
        </w:rPr>
        <w:t>ital programme increases to R130</w:t>
      </w:r>
      <w:r w:rsidR="00C80D7A">
        <w:rPr>
          <w:rFonts w:ascii="Arial" w:hAnsi="Arial" w:cs="Arial"/>
        </w:rPr>
        <w:t>, 1</w:t>
      </w:r>
      <w:r w:rsidR="00106574">
        <w:rPr>
          <w:rFonts w:ascii="Arial" w:hAnsi="Arial" w:cs="Arial"/>
        </w:rPr>
        <w:t xml:space="preserve"> mill</w:t>
      </w:r>
      <w:r w:rsidR="00A55D60">
        <w:rPr>
          <w:rFonts w:ascii="Arial" w:hAnsi="Arial" w:cs="Arial"/>
        </w:rPr>
        <w:t>ion in the 2019/20</w:t>
      </w:r>
      <w:r w:rsidR="00D027F1" w:rsidRPr="00282E54">
        <w:rPr>
          <w:rFonts w:ascii="Arial" w:hAnsi="Arial" w:cs="Arial"/>
        </w:rPr>
        <w:t xml:space="preserve"> financial</w:t>
      </w:r>
      <w:r w:rsidR="001A5794">
        <w:rPr>
          <w:rFonts w:ascii="Arial" w:hAnsi="Arial" w:cs="Arial"/>
        </w:rPr>
        <w:t xml:space="preserve"> year and then evens out in 20</w:t>
      </w:r>
      <w:r w:rsidR="00A55D60">
        <w:rPr>
          <w:rFonts w:ascii="Arial" w:hAnsi="Arial" w:cs="Arial"/>
        </w:rPr>
        <w:t>20/21</w:t>
      </w:r>
      <w:r w:rsidR="001C701C" w:rsidRPr="00282E54">
        <w:rPr>
          <w:rFonts w:ascii="Arial" w:hAnsi="Arial" w:cs="Arial"/>
        </w:rPr>
        <w:t xml:space="preserve"> to </w:t>
      </w:r>
      <w:r w:rsidR="00CF0DEA">
        <w:rPr>
          <w:rFonts w:ascii="Arial" w:hAnsi="Arial" w:cs="Arial"/>
        </w:rPr>
        <w:t>R132</w:t>
      </w:r>
      <w:r w:rsidR="00C80D7A">
        <w:rPr>
          <w:rFonts w:ascii="Arial" w:hAnsi="Arial" w:cs="Arial"/>
        </w:rPr>
        <w:t>, 6</w:t>
      </w:r>
      <w:r w:rsidR="001C701C" w:rsidRPr="00282E54">
        <w:rPr>
          <w:rFonts w:ascii="Arial" w:hAnsi="Arial" w:cs="Arial"/>
        </w:rPr>
        <w:t xml:space="preserve"> m</w:t>
      </w:r>
      <w:r w:rsidR="00D027F1" w:rsidRPr="00282E54">
        <w:rPr>
          <w:rFonts w:ascii="Arial" w:hAnsi="Arial" w:cs="Arial"/>
        </w:rPr>
        <w:t>illion.  A substantial portion of the capital budget will be funded from</w:t>
      </w:r>
      <w:r w:rsidR="007B735E" w:rsidRPr="00282E54">
        <w:rPr>
          <w:rFonts w:ascii="Arial" w:hAnsi="Arial" w:cs="Arial"/>
        </w:rPr>
        <w:t xml:space="preserve"> the local government equitable share</w:t>
      </w:r>
      <w:r w:rsidR="00D027F1" w:rsidRPr="00282E54">
        <w:rPr>
          <w:rFonts w:ascii="Arial" w:hAnsi="Arial" w:cs="Arial"/>
        </w:rPr>
        <w:t xml:space="preserve"> over MTREF</w:t>
      </w:r>
      <w:r w:rsidR="007B735E" w:rsidRPr="00282E54">
        <w:rPr>
          <w:rFonts w:ascii="Arial" w:hAnsi="Arial" w:cs="Arial"/>
        </w:rPr>
        <w:t xml:space="preserve">. </w:t>
      </w:r>
      <w:r w:rsidR="00D027F1" w:rsidRPr="00282E54">
        <w:rPr>
          <w:rFonts w:ascii="Arial" w:hAnsi="Arial" w:cs="Arial"/>
        </w:rPr>
        <w:t xml:space="preserve">The balance will be funded from internally generated funds.  </w:t>
      </w:r>
    </w:p>
    <w:p w:rsidR="00D027F1" w:rsidRPr="00282E54" w:rsidRDefault="00D027F1" w:rsidP="008A6753">
      <w:pPr>
        <w:pStyle w:val="Heading2"/>
        <w:numPr>
          <w:ilvl w:val="2"/>
          <w:numId w:val="25"/>
        </w:numPr>
        <w:rPr>
          <w:rFonts w:ascii="Arial" w:hAnsi="Arial" w:cs="Arial"/>
          <w:color w:val="auto"/>
        </w:rPr>
      </w:pPr>
      <w:bookmarkStart w:id="21" w:name="_Toc286034093"/>
      <w:bookmarkStart w:id="22" w:name="_Toc286034684"/>
      <w:bookmarkStart w:id="23" w:name="_Toc286041435"/>
      <w:bookmarkStart w:id="24" w:name="_Toc286041504"/>
      <w:bookmarkStart w:id="25" w:name="_Toc286117314"/>
      <w:bookmarkStart w:id="26" w:name="_Toc358798476"/>
      <w:r w:rsidRPr="00282E54">
        <w:rPr>
          <w:rFonts w:ascii="Arial" w:hAnsi="Arial" w:cs="Arial"/>
          <w:color w:val="auto"/>
        </w:rPr>
        <w:t>Operating Revenue Framework</w:t>
      </w:r>
      <w:bookmarkEnd w:id="21"/>
      <w:bookmarkEnd w:id="22"/>
      <w:bookmarkEnd w:id="23"/>
      <w:bookmarkEnd w:id="24"/>
      <w:bookmarkEnd w:id="25"/>
      <w:bookmarkEnd w:id="26"/>
    </w:p>
    <w:p w:rsidR="00D027F1" w:rsidRPr="00282E54" w:rsidRDefault="00D027F1" w:rsidP="00D027F1">
      <w:pPr>
        <w:pStyle w:val="Paragraph"/>
        <w:tabs>
          <w:tab w:val="clear" w:pos="284"/>
          <w:tab w:val="clear" w:pos="567"/>
          <w:tab w:val="clear" w:pos="851"/>
        </w:tabs>
        <w:spacing w:after="0" w:line="240" w:lineRule="auto"/>
        <w:rPr>
          <w:rFonts w:ascii="Arial" w:hAnsi="Arial" w:cs="Arial"/>
          <w:szCs w:val="22"/>
        </w:rPr>
      </w:pPr>
    </w:p>
    <w:p w:rsidR="00D027F1" w:rsidRPr="00282E54" w:rsidRDefault="00E23C5C" w:rsidP="00D027F1">
      <w:pPr>
        <w:spacing w:after="0" w:line="240" w:lineRule="auto"/>
        <w:jc w:val="both"/>
        <w:rPr>
          <w:rFonts w:ascii="Arial" w:hAnsi="Arial" w:cs="Arial"/>
        </w:rPr>
      </w:pPr>
      <w:r w:rsidRPr="00282E54">
        <w:rPr>
          <w:rFonts w:ascii="Arial" w:hAnsi="Arial" w:cs="Arial"/>
        </w:rPr>
        <w:t>For Greater Giyani Municipality</w:t>
      </w:r>
      <w:r w:rsidR="00D027F1" w:rsidRPr="00282E54">
        <w:rPr>
          <w:rFonts w:ascii="Arial" w:hAnsi="Arial" w:cs="Arial"/>
        </w:rPr>
        <w:t xml:space="preserve"> to continue improving the quality of services provided to its citizens it needs to generate the required revenue.  In these tough economic times strong revenue management is fundamental to the financial sustainability of every municipality.  The reality is that we are faced with development backlogs and poverty.  The expenditure required to address these challenges will inevitably always exceed available funding; hence difficult choices have to be made in relation to tariff increases and balancing expenditures against realistically anticipated revenues.</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municipality’s revenue strategy is built around the following key components:</w:t>
      </w:r>
    </w:p>
    <w:p w:rsidR="00D027F1" w:rsidRPr="00282E54" w:rsidRDefault="00D027F1" w:rsidP="00D027F1">
      <w:pPr>
        <w:spacing w:after="0" w:line="240" w:lineRule="auto"/>
        <w:jc w:val="both"/>
        <w:rPr>
          <w:rFonts w:ascii="Arial" w:hAnsi="Arial" w:cs="Arial"/>
        </w:rPr>
      </w:pPr>
    </w:p>
    <w:p w:rsidR="00D027F1" w:rsidRPr="00282E54" w:rsidRDefault="00D027F1" w:rsidP="00D027F1">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National Treasury’s guidelines and macroeconomic policy;</w:t>
      </w:r>
    </w:p>
    <w:p w:rsidR="00D027F1" w:rsidRPr="00282E54" w:rsidRDefault="00D027F1" w:rsidP="00D027F1">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 xml:space="preserve">Growth in the </w:t>
      </w:r>
      <w:r w:rsidR="006B5A4C" w:rsidRPr="00282E54">
        <w:rPr>
          <w:rFonts w:ascii="Arial" w:hAnsi="Arial" w:cs="Arial"/>
        </w:rPr>
        <w:t>Municipality</w:t>
      </w:r>
      <w:r w:rsidRPr="00282E54">
        <w:rPr>
          <w:rFonts w:ascii="Arial" w:hAnsi="Arial" w:cs="Arial"/>
        </w:rPr>
        <w:t xml:space="preserve"> and continued economic development;</w:t>
      </w:r>
    </w:p>
    <w:p w:rsidR="00D027F1" w:rsidRPr="00282E54" w:rsidRDefault="00D027F1" w:rsidP="006B5A4C">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Efficient revenue management, which aims to ensure a 95 per cent annual collection rate for property rates and other key service charges;</w:t>
      </w:r>
    </w:p>
    <w:p w:rsidR="00D027F1" w:rsidRPr="00282E54" w:rsidRDefault="00D027F1" w:rsidP="00D027F1">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Achievement of full cost recovery of specific user charges especially in relation to trading services;</w:t>
      </w:r>
    </w:p>
    <w:p w:rsidR="00D027F1" w:rsidRPr="00282E54" w:rsidRDefault="00D027F1" w:rsidP="00D027F1">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lastRenderedPageBreak/>
        <w:t>Determining the tariff escalation rate by establishing/calculating the revenue requirement of each service;</w:t>
      </w:r>
    </w:p>
    <w:p w:rsidR="00D027F1" w:rsidRPr="00282E54" w:rsidRDefault="00D027F1" w:rsidP="00D027F1">
      <w:pPr>
        <w:numPr>
          <w:ilvl w:val="0"/>
          <w:numId w:val="6"/>
        </w:numPr>
        <w:tabs>
          <w:tab w:val="clear" w:pos="720"/>
        </w:tabs>
        <w:spacing w:after="0" w:line="240" w:lineRule="auto"/>
        <w:ind w:left="709" w:hanging="709"/>
        <w:jc w:val="both"/>
        <w:rPr>
          <w:rFonts w:ascii="Arial" w:hAnsi="Arial" w:cs="Arial"/>
        </w:rPr>
      </w:pPr>
      <w:r w:rsidRPr="00282E54">
        <w:rPr>
          <w:rFonts w:ascii="Arial" w:hAnsi="Arial" w:cs="Arial"/>
        </w:rPr>
        <w:t>The municipality’s Property Rates Policy approved in terms of the Municipal Property Rates Act, 2004 (Act 6 of 2004) (MPRA);</w:t>
      </w:r>
    </w:p>
    <w:p w:rsidR="00D027F1" w:rsidRPr="00282E54" w:rsidRDefault="00D027F1" w:rsidP="00D027F1">
      <w:pPr>
        <w:tabs>
          <w:tab w:val="num" w:pos="1440"/>
        </w:tabs>
        <w:spacing w:after="0" w:line="240" w:lineRule="auto"/>
        <w:ind w:left="1440" w:hanging="360"/>
        <w:jc w:val="both"/>
        <w:rPr>
          <w:rFonts w:ascii="Arial" w:hAnsi="Arial" w:cs="Arial"/>
        </w:rPr>
      </w:pPr>
    </w:p>
    <w:p w:rsidR="00421F64" w:rsidRDefault="00D027F1" w:rsidP="00A720E9">
      <w:pPr>
        <w:spacing w:after="0" w:line="240" w:lineRule="auto"/>
        <w:jc w:val="both"/>
        <w:rPr>
          <w:rFonts w:ascii="Arial" w:hAnsi="Arial" w:cs="Arial"/>
        </w:rPr>
      </w:pPr>
      <w:r w:rsidRPr="00282E54">
        <w:rPr>
          <w:rFonts w:ascii="Arial" w:hAnsi="Arial" w:cs="Arial"/>
        </w:rPr>
        <w:t xml:space="preserve">The following table is a summary of the </w:t>
      </w:r>
      <w:r w:rsidR="00A12CCA">
        <w:rPr>
          <w:rFonts w:ascii="Arial" w:hAnsi="Arial" w:cs="Arial"/>
        </w:rPr>
        <w:t>2018</w:t>
      </w:r>
      <w:r w:rsidR="000F4BB3">
        <w:rPr>
          <w:rFonts w:ascii="Arial" w:hAnsi="Arial" w:cs="Arial"/>
        </w:rPr>
        <w:t>/1</w:t>
      </w:r>
      <w:r w:rsidR="00A12CCA">
        <w:rPr>
          <w:rFonts w:ascii="Arial" w:hAnsi="Arial" w:cs="Arial"/>
        </w:rPr>
        <w:t>9</w:t>
      </w:r>
      <w:r w:rsidRPr="00282E54">
        <w:rPr>
          <w:rFonts w:ascii="Arial" w:hAnsi="Arial" w:cs="Arial"/>
        </w:rPr>
        <w:t xml:space="preserve"> MTREF (clas</w:t>
      </w:r>
      <w:bookmarkStart w:id="27" w:name="_Toc287342443"/>
      <w:r w:rsidR="00A720E9">
        <w:rPr>
          <w:rFonts w:ascii="Arial" w:hAnsi="Arial" w:cs="Arial"/>
        </w:rPr>
        <w:t>sified by main revenue source):</w:t>
      </w:r>
    </w:p>
    <w:p w:rsidR="00A720E9" w:rsidRPr="00A720E9" w:rsidRDefault="00A720E9" w:rsidP="00A720E9">
      <w:pPr>
        <w:spacing w:after="0" w:line="240" w:lineRule="auto"/>
        <w:jc w:val="both"/>
        <w:rPr>
          <w:rFonts w:ascii="Arial" w:hAnsi="Arial" w:cs="Arial"/>
        </w:rPr>
      </w:pPr>
    </w:p>
    <w:p w:rsidR="00814872" w:rsidRPr="00A720E9" w:rsidRDefault="00D027F1" w:rsidP="00A720E9">
      <w:pPr>
        <w:pStyle w:val="Caption"/>
        <w:rPr>
          <w:rFonts w:cs="Arial"/>
          <w:szCs w:val="22"/>
        </w:rPr>
      </w:pPr>
      <w:r w:rsidRPr="00282E54">
        <w:rPr>
          <w:rFonts w:cs="Arial"/>
        </w:rPr>
        <w:t xml:space="preserve">Table </w:t>
      </w:r>
      <w:r w:rsidRPr="00282E54">
        <w:rPr>
          <w:rFonts w:cs="Arial"/>
        </w:rPr>
        <w:fldChar w:fldCharType="begin"/>
      </w:r>
      <w:r w:rsidRPr="00282E54">
        <w:rPr>
          <w:rFonts w:cs="Arial"/>
        </w:rPr>
        <w:instrText xml:space="preserve"> SEQ Table \* ARABIC </w:instrText>
      </w:r>
      <w:r w:rsidRPr="00282E54">
        <w:rPr>
          <w:rFonts w:cs="Arial"/>
        </w:rPr>
        <w:fldChar w:fldCharType="separate"/>
      </w:r>
      <w:r w:rsidR="00A749D5">
        <w:rPr>
          <w:rFonts w:cs="Arial"/>
          <w:noProof/>
        </w:rPr>
        <w:t>2</w:t>
      </w:r>
      <w:r w:rsidRPr="00282E54">
        <w:rPr>
          <w:rFonts w:cs="Arial"/>
          <w:noProof/>
        </w:rPr>
        <w:fldChar w:fldCharType="end"/>
      </w:r>
      <w:r w:rsidRPr="00282E54">
        <w:rPr>
          <w:rFonts w:cs="Arial"/>
        </w:rPr>
        <w:t xml:space="preserve">  </w:t>
      </w:r>
      <w:r w:rsidRPr="00282E54">
        <w:rPr>
          <w:rFonts w:cs="Arial"/>
          <w:szCs w:val="22"/>
        </w:rPr>
        <w:t>Summary of revenue classified by main revenue source</w:t>
      </w:r>
      <w:bookmarkEnd w:id="27"/>
    </w:p>
    <w:p w:rsidR="00814872" w:rsidRPr="00DF1CD4" w:rsidRDefault="005771AD" w:rsidP="00DF1CD4">
      <w:r w:rsidRPr="005771AD">
        <w:rPr>
          <w:noProof/>
          <w:lang w:eastAsia="en-ZA"/>
        </w:rPr>
        <w:drawing>
          <wp:inline distT="0" distB="0" distL="0" distR="0">
            <wp:extent cx="5943600" cy="27571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757133"/>
                    </a:xfrm>
                    <a:prstGeom prst="rect">
                      <a:avLst/>
                    </a:prstGeom>
                    <a:noFill/>
                    <a:ln>
                      <a:noFill/>
                    </a:ln>
                  </pic:spPr>
                </pic:pic>
              </a:graphicData>
            </a:graphic>
          </wp:inline>
        </w:drawing>
      </w:r>
    </w:p>
    <w:p w:rsidR="00814872" w:rsidRDefault="00814872"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In line with the formats prescribed by the Municipal Budget and Reporting Regulations, capital transfers and contributions are excluded from the operating statement, as inclusion of these revenue sources would distort the calculation of the operating surplus/deficit.</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Revenue generated</w:t>
      </w:r>
      <w:r w:rsidR="004F4747" w:rsidRPr="00282E54">
        <w:rPr>
          <w:rFonts w:ascii="Arial" w:hAnsi="Arial" w:cs="Arial"/>
        </w:rPr>
        <w:t xml:space="preserve"> from rates</w:t>
      </w:r>
      <w:r w:rsidRPr="00282E54">
        <w:rPr>
          <w:rFonts w:ascii="Arial" w:hAnsi="Arial" w:cs="Arial"/>
        </w:rPr>
        <w:t xml:space="preserve"> forms a significant percentage of</w:t>
      </w:r>
      <w:r w:rsidR="005417D2" w:rsidRPr="00282E54">
        <w:rPr>
          <w:rFonts w:ascii="Arial" w:hAnsi="Arial" w:cs="Arial"/>
        </w:rPr>
        <w:t xml:space="preserve"> the revenue basket for the Municipality</w:t>
      </w:r>
      <w:r w:rsidRPr="00282E54">
        <w:rPr>
          <w:rFonts w:ascii="Arial" w:hAnsi="Arial" w:cs="Arial"/>
        </w:rPr>
        <w:t>.  Rates and service charge revenues comprise more than two thirds of the</w:t>
      </w:r>
      <w:r w:rsidR="00814872">
        <w:rPr>
          <w:rFonts w:ascii="Arial" w:hAnsi="Arial" w:cs="Arial"/>
        </w:rPr>
        <w:t xml:space="preserve"> total revenue mix.  In the 2017/18</w:t>
      </w:r>
      <w:r w:rsidRPr="00282E54">
        <w:rPr>
          <w:rFonts w:ascii="Arial" w:hAnsi="Arial" w:cs="Arial"/>
        </w:rPr>
        <w:t xml:space="preserve"> financial year, revenue from rates a</w:t>
      </w:r>
      <w:r w:rsidR="001438FC">
        <w:rPr>
          <w:rFonts w:ascii="Arial" w:hAnsi="Arial" w:cs="Arial"/>
        </w:rPr>
        <w:t>nd</w:t>
      </w:r>
      <w:r w:rsidR="00C72316">
        <w:rPr>
          <w:rFonts w:ascii="Arial" w:hAnsi="Arial" w:cs="Arial"/>
        </w:rPr>
        <w:t xml:space="preserve"> services charges totalled R34,4</w:t>
      </w:r>
      <w:r w:rsidR="005417D2" w:rsidRPr="00282E54">
        <w:rPr>
          <w:rFonts w:ascii="Arial" w:hAnsi="Arial" w:cs="Arial"/>
        </w:rPr>
        <w:t xml:space="preserve"> million</w:t>
      </w:r>
      <w:r w:rsidR="001438FC">
        <w:rPr>
          <w:rFonts w:ascii="Arial" w:hAnsi="Arial" w:cs="Arial"/>
        </w:rPr>
        <w:t>.  This stabilise at</w:t>
      </w:r>
      <w:r w:rsidRPr="00282E54">
        <w:rPr>
          <w:rFonts w:ascii="Arial" w:hAnsi="Arial" w:cs="Arial"/>
        </w:rPr>
        <w:t xml:space="preserve"> </w:t>
      </w:r>
      <w:r w:rsidR="00C72316">
        <w:rPr>
          <w:rFonts w:ascii="Arial" w:hAnsi="Arial" w:cs="Arial"/>
        </w:rPr>
        <w:t>R39.7</w:t>
      </w:r>
      <w:r w:rsidR="00063ABD">
        <w:rPr>
          <w:rFonts w:ascii="Arial" w:hAnsi="Arial" w:cs="Arial"/>
        </w:rPr>
        <w:t xml:space="preserve"> mi</w:t>
      </w:r>
      <w:r w:rsidR="00C72316">
        <w:rPr>
          <w:rFonts w:ascii="Arial" w:hAnsi="Arial" w:cs="Arial"/>
        </w:rPr>
        <w:t>llion, R41.9 million and R44.2</w:t>
      </w:r>
      <w:r w:rsidR="005417D2" w:rsidRPr="00282E54">
        <w:rPr>
          <w:rFonts w:ascii="Arial" w:hAnsi="Arial" w:cs="Arial"/>
        </w:rPr>
        <w:t xml:space="preserve"> m</w:t>
      </w:r>
      <w:r w:rsidRPr="00282E54">
        <w:rPr>
          <w:rFonts w:ascii="Arial" w:hAnsi="Arial" w:cs="Arial"/>
        </w:rPr>
        <w:t xml:space="preserve">illion in the respective financial years of the MTREF.  </w:t>
      </w:r>
      <w:r w:rsidR="005417D2" w:rsidRPr="00282E54">
        <w:rPr>
          <w:rFonts w:ascii="Arial" w:hAnsi="Arial" w:cs="Arial"/>
        </w:rPr>
        <w:t xml:space="preserve"> </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 xml:space="preserve">Operating </w:t>
      </w:r>
      <w:r w:rsidR="000F4BB3">
        <w:rPr>
          <w:rFonts w:ascii="Arial" w:hAnsi="Arial" w:cs="Arial"/>
        </w:rPr>
        <w:t>grants and transfers totals R259, 3</w:t>
      </w:r>
      <w:r w:rsidR="0021197D">
        <w:rPr>
          <w:rFonts w:ascii="Arial" w:hAnsi="Arial" w:cs="Arial"/>
        </w:rPr>
        <w:t xml:space="preserve"> million in the 201</w:t>
      </w:r>
      <w:r w:rsidR="00C72316">
        <w:rPr>
          <w:rFonts w:ascii="Arial" w:hAnsi="Arial" w:cs="Arial"/>
        </w:rPr>
        <w:t>8</w:t>
      </w:r>
      <w:r w:rsidR="0021197D">
        <w:rPr>
          <w:rFonts w:ascii="Arial" w:hAnsi="Arial" w:cs="Arial"/>
        </w:rPr>
        <w:t>/1</w:t>
      </w:r>
      <w:r w:rsidR="00C72316">
        <w:rPr>
          <w:rFonts w:ascii="Arial" w:hAnsi="Arial" w:cs="Arial"/>
        </w:rPr>
        <w:t>9</w:t>
      </w:r>
      <w:r w:rsidR="001438FC">
        <w:rPr>
          <w:rFonts w:ascii="Arial" w:hAnsi="Arial" w:cs="Arial"/>
        </w:rPr>
        <w:t xml:space="preserve"> financial year and steadily in</w:t>
      </w:r>
      <w:r w:rsidRPr="00282E54">
        <w:rPr>
          <w:rFonts w:ascii="Arial" w:hAnsi="Arial" w:cs="Arial"/>
        </w:rPr>
        <w:t>cre</w:t>
      </w:r>
      <w:r w:rsidR="000F4BB3">
        <w:rPr>
          <w:rFonts w:ascii="Arial" w:hAnsi="Arial" w:cs="Arial"/>
        </w:rPr>
        <w:t>ases to R306, 8 million by 2020/21</w:t>
      </w:r>
      <w:r w:rsidRPr="00282E54">
        <w:rPr>
          <w:rFonts w:ascii="Arial" w:hAnsi="Arial" w:cs="Arial"/>
        </w:rPr>
        <w:t xml:space="preserve">.  </w:t>
      </w:r>
    </w:p>
    <w:p w:rsidR="00FD53FF" w:rsidRPr="00282E54" w:rsidRDefault="00FD53FF" w:rsidP="00D027F1">
      <w:pPr>
        <w:spacing w:after="0" w:line="240" w:lineRule="auto"/>
        <w:jc w:val="both"/>
        <w:rPr>
          <w:rFonts w:ascii="Arial" w:hAnsi="Arial" w:cs="Arial"/>
        </w:rPr>
      </w:pPr>
    </w:p>
    <w:p w:rsidR="00FD53FF" w:rsidRPr="00282E54" w:rsidRDefault="00FD53FF" w:rsidP="00D027F1">
      <w:pPr>
        <w:spacing w:after="0" w:line="240" w:lineRule="auto"/>
        <w:jc w:val="both"/>
        <w:rPr>
          <w:rFonts w:ascii="Arial" w:hAnsi="Arial" w:cs="Arial"/>
        </w:rPr>
      </w:pPr>
    </w:p>
    <w:p w:rsidR="00FD53FF" w:rsidRPr="00282E54" w:rsidRDefault="00FD53FF" w:rsidP="00D027F1">
      <w:pPr>
        <w:spacing w:after="0" w:line="240" w:lineRule="auto"/>
        <w:jc w:val="both"/>
        <w:rPr>
          <w:rFonts w:ascii="Arial" w:hAnsi="Arial" w:cs="Arial"/>
          <w:i/>
          <w:sz w:val="20"/>
          <w:szCs w:val="20"/>
        </w:rPr>
      </w:pPr>
    </w:p>
    <w:p w:rsidR="00FD53FF" w:rsidRPr="00282E54" w:rsidRDefault="00FD53FF" w:rsidP="00D027F1">
      <w:pPr>
        <w:pStyle w:val="Caption"/>
        <w:rPr>
          <w:rFonts w:cs="Arial"/>
        </w:rPr>
      </w:pPr>
      <w:bookmarkStart w:id="28" w:name="_Toc287342445"/>
    </w:p>
    <w:p w:rsidR="00FD53FF" w:rsidRPr="00282E54" w:rsidRDefault="00FD53FF" w:rsidP="00D027F1">
      <w:pPr>
        <w:pStyle w:val="Caption"/>
        <w:rPr>
          <w:rFonts w:cs="Arial"/>
        </w:rPr>
      </w:pPr>
    </w:p>
    <w:p w:rsidR="00FD53FF" w:rsidRPr="00282E54" w:rsidRDefault="00FD53FF" w:rsidP="00D027F1">
      <w:pPr>
        <w:pStyle w:val="Caption"/>
        <w:rPr>
          <w:rFonts w:cs="Arial"/>
        </w:rPr>
      </w:pPr>
    </w:p>
    <w:p w:rsidR="008E2DD9" w:rsidRDefault="008E2DD9" w:rsidP="00D027F1">
      <w:pPr>
        <w:pStyle w:val="Caption"/>
        <w:rPr>
          <w:rFonts w:cs="Arial"/>
        </w:rPr>
      </w:pPr>
    </w:p>
    <w:p w:rsidR="008E2DD9" w:rsidRPr="00282E54" w:rsidRDefault="008E2DD9" w:rsidP="00D027F1">
      <w:pPr>
        <w:pStyle w:val="Caption"/>
        <w:rPr>
          <w:rFonts w:cs="Arial"/>
        </w:rPr>
      </w:pPr>
    </w:p>
    <w:p w:rsidR="00D027F1" w:rsidRPr="00282E54" w:rsidRDefault="00D027F1" w:rsidP="00D027F1">
      <w:pPr>
        <w:pStyle w:val="Caption"/>
        <w:rPr>
          <w:rFonts w:cs="Arial"/>
        </w:rPr>
      </w:pPr>
      <w:r w:rsidRPr="00282E54">
        <w:rPr>
          <w:rFonts w:cs="Arial"/>
        </w:rPr>
        <w:lastRenderedPageBreak/>
        <w:t xml:space="preserve">Table </w:t>
      </w:r>
      <w:r w:rsidR="00A909B4" w:rsidRPr="00282E54">
        <w:rPr>
          <w:rFonts w:cs="Arial"/>
        </w:rPr>
        <w:t xml:space="preserve">3 </w:t>
      </w:r>
      <w:r w:rsidR="00A909B4" w:rsidRPr="00282E54">
        <w:rPr>
          <w:rFonts w:cs="Arial"/>
          <w:szCs w:val="22"/>
        </w:rPr>
        <w:t>Operating</w:t>
      </w:r>
      <w:r w:rsidRPr="00282E54">
        <w:rPr>
          <w:rFonts w:cs="Arial"/>
          <w:szCs w:val="22"/>
        </w:rPr>
        <w:t xml:space="preserve"> Transfers and Grant Receipts</w:t>
      </w:r>
      <w:bookmarkEnd w:id="28"/>
    </w:p>
    <w:p w:rsidR="00D027F1" w:rsidRPr="00282E54" w:rsidRDefault="000770F0" w:rsidP="008616E9">
      <w:pPr>
        <w:rPr>
          <w:rFonts w:ascii="Arial" w:hAnsi="Arial" w:cs="Arial"/>
        </w:rPr>
      </w:pPr>
      <w:r w:rsidRPr="000770F0">
        <w:rPr>
          <w:noProof/>
          <w:lang w:eastAsia="en-ZA"/>
        </w:rPr>
        <w:drawing>
          <wp:inline distT="0" distB="0" distL="0" distR="0">
            <wp:extent cx="5943600" cy="1916124"/>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916124"/>
                    </a:xfrm>
                    <a:prstGeom prst="rect">
                      <a:avLst/>
                    </a:prstGeom>
                    <a:noFill/>
                    <a:ln>
                      <a:noFill/>
                    </a:ln>
                  </pic:spPr>
                </pic:pic>
              </a:graphicData>
            </a:graphic>
          </wp:inline>
        </w:drawing>
      </w:r>
    </w:p>
    <w:p w:rsidR="00D027F1" w:rsidRPr="00282E54" w:rsidRDefault="00D027F1" w:rsidP="00D027F1">
      <w:pPr>
        <w:spacing w:after="0" w:line="240" w:lineRule="auto"/>
        <w:rPr>
          <w:rFonts w:ascii="Arial" w:hAnsi="Arial" w:cs="Arial"/>
        </w:rPr>
      </w:pPr>
    </w:p>
    <w:p w:rsidR="00D027F1" w:rsidRPr="00282E54" w:rsidRDefault="00D027F1" w:rsidP="00D027F1">
      <w:pPr>
        <w:pStyle w:val="ListParagraph"/>
        <w:spacing w:after="0" w:line="240" w:lineRule="auto"/>
        <w:ind w:left="0"/>
        <w:jc w:val="both"/>
        <w:rPr>
          <w:rFonts w:ascii="Arial" w:hAnsi="Arial" w:cs="Arial"/>
        </w:rPr>
      </w:pPr>
      <w:r w:rsidRPr="00282E54">
        <w:rPr>
          <w:rFonts w:ascii="Arial" w:hAnsi="Arial" w:cs="Arial"/>
        </w:rPr>
        <w:t>Tariff-setting is a pivotal and strategic part of the compilation of any budget.  When rates, tariffs and other charges were revised, local economic conditions, input costs and the affordability of services were taken into account to ensure the fina</w:t>
      </w:r>
      <w:r w:rsidR="00366104" w:rsidRPr="00282E54">
        <w:rPr>
          <w:rFonts w:ascii="Arial" w:hAnsi="Arial" w:cs="Arial"/>
        </w:rPr>
        <w:t>ncial sustainability of the Municipality</w:t>
      </w:r>
      <w:r w:rsidRPr="00282E54">
        <w:rPr>
          <w:rFonts w:ascii="Arial" w:hAnsi="Arial" w:cs="Arial"/>
        </w:rPr>
        <w:t>.</w:t>
      </w:r>
    </w:p>
    <w:p w:rsidR="00D027F1" w:rsidRPr="00282E54" w:rsidRDefault="00D027F1" w:rsidP="00D027F1">
      <w:pPr>
        <w:spacing w:after="0" w:line="240" w:lineRule="auto"/>
        <w:ind w:left="993"/>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 xml:space="preserve">National Treasury continues to encourage municipalities to keep increases in rates, tariffs and other charges as low as possible.  Municipalities must justify in their budget documentation all increases in excess of </w:t>
      </w:r>
      <w:r w:rsidR="00867A46" w:rsidRPr="00282E54">
        <w:rPr>
          <w:rFonts w:ascii="Arial" w:hAnsi="Arial" w:cs="Arial"/>
        </w:rPr>
        <w:t>the 5.5</w:t>
      </w:r>
      <w:r w:rsidRPr="00282E54">
        <w:rPr>
          <w:rFonts w:ascii="Arial" w:hAnsi="Arial" w:cs="Arial"/>
        </w:rPr>
        <w:t xml:space="preserve"> per cent upper boundary of the South African Reserve Bank’s inflation target.  Excessive increases are likely to be counterproductive, resulting in higher levels of non-payment.</w:t>
      </w:r>
    </w:p>
    <w:p w:rsidR="00D027F1" w:rsidRPr="00282E54" w:rsidRDefault="00D027F1" w:rsidP="00D027F1">
      <w:pPr>
        <w:spacing w:after="0" w:line="240" w:lineRule="auto"/>
        <w:ind w:left="993"/>
        <w:jc w:val="both"/>
        <w:rPr>
          <w:rFonts w:ascii="Arial" w:hAnsi="Arial" w:cs="Arial"/>
        </w:rPr>
      </w:pPr>
    </w:p>
    <w:p w:rsidR="00D027F1" w:rsidRPr="00282E54" w:rsidRDefault="00D027F1" w:rsidP="00D027F1">
      <w:pPr>
        <w:spacing w:after="0" w:line="240" w:lineRule="auto"/>
        <w:ind w:left="993"/>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It must also be appreciated that the consumer price index, as measured by CPI, is not a good measure of the cost increases of goods and services relevant to municipalities.  The basket of goods and services utilised for the calculation of the CPI consist of items such as food, petrol and medical services, whereas the cost drivers of a municipality are informed by items such as the cost of remuneration, bulk purchases of electricity and water, petrol, diesel, chemicals, cement etc.  The current challenge facing t</w:t>
      </w:r>
      <w:r w:rsidR="00F162BE" w:rsidRPr="00282E54">
        <w:rPr>
          <w:rFonts w:ascii="Arial" w:hAnsi="Arial" w:cs="Arial"/>
        </w:rPr>
        <w:t>he Municipality</w:t>
      </w:r>
      <w:r w:rsidRPr="00282E54">
        <w:rPr>
          <w:rFonts w:ascii="Arial" w:hAnsi="Arial" w:cs="Arial"/>
        </w:rPr>
        <w:t xml:space="preserve"> is managing the gap between cost drivers and tariffs levied, as any shortfall must be made up by either operational efficiency gains or service level reductions.</w:t>
      </w:r>
      <w:r w:rsidR="00F162BE" w:rsidRPr="00282E54">
        <w:rPr>
          <w:rFonts w:ascii="Arial" w:hAnsi="Arial" w:cs="Arial"/>
        </w:rPr>
        <w:t xml:space="preserve">  Within this framework the Municipality</w:t>
      </w:r>
      <w:r w:rsidRPr="00282E54">
        <w:rPr>
          <w:rFonts w:ascii="Arial" w:hAnsi="Arial" w:cs="Arial"/>
        </w:rPr>
        <w:t xml:space="preserve"> has undertaken the tariff setting process relating to service charges as follows.</w:t>
      </w:r>
    </w:p>
    <w:p w:rsidR="00D027F1" w:rsidRPr="000770F0" w:rsidRDefault="00D027F1" w:rsidP="008A6753">
      <w:pPr>
        <w:pStyle w:val="Heading3"/>
        <w:numPr>
          <w:ilvl w:val="2"/>
          <w:numId w:val="25"/>
        </w:numPr>
        <w:rPr>
          <w:rFonts w:ascii="Arial" w:hAnsi="Arial" w:cs="Arial"/>
          <w:color w:val="auto"/>
        </w:rPr>
      </w:pPr>
      <w:bookmarkStart w:id="29" w:name="_Toc286034094"/>
      <w:bookmarkStart w:id="30" w:name="_Toc286034685"/>
      <w:r w:rsidRPr="000770F0">
        <w:rPr>
          <w:rFonts w:ascii="Arial" w:hAnsi="Arial" w:cs="Arial"/>
          <w:color w:val="auto"/>
        </w:rPr>
        <w:t>Property Rates</w:t>
      </w:r>
      <w:bookmarkEnd w:id="29"/>
      <w:bookmarkEnd w:id="30"/>
    </w:p>
    <w:p w:rsidR="00D027F1" w:rsidRPr="000770F0" w:rsidRDefault="00D027F1" w:rsidP="00D027F1">
      <w:pPr>
        <w:spacing w:after="0" w:line="240" w:lineRule="auto"/>
        <w:jc w:val="both"/>
        <w:rPr>
          <w:rFonts w:ascii="Arial" w:hAnsi="Arial" w:cs="Arial"/>
        </w:rPr>
      </w:pPr>
    </w:p>
    <w:p w:rsidR="00D027F1" w:rsidRPr="000770F0" w:rsidRDefault="00D027F1" w:rsidP="00D027F1">
      <w:pPr>
        <w:spacing w:after="0" w:line="240" w:lineRule="auto"/>
        <w:jc w:val="both"/>
        <w:rPr>
          <w:rFonts w:ascii="Arial" w:hAnsi="Arial" w:cs="Arial"/>
        </w:rPr>
      </w:pPr>
      <w:r w:rsidRPr="000770F0">
        <w:rPr>
          <w:rFonts w:ascii="Arial" w:hAnsi="Arial" w:cs="Arial"/>
        </w:rPr>
        <w:t>Property rates cover the cost of the provision of general services.  Determining the effective property rate tariff is therefore an integral part of the municipality’s budgeting process.</w:t>
      </w:r>
    </w:p>
    <w:p w:rsidR="00D027F1" w:rsidRPr="000770F0" w:rsidRDefault="00D027F1" w:rsidP="00D027F1">
      <w:pPr>
        <w:spacing w:after="0" w:line="240" w:lineRule="auto"/>
        <w:jc w:val="both"/>
        <w:rPr>
          <w:rFonts w:ascii="Arial" w:hAnsi="Arial" w:cs="Arial"/>
        </w:rPr>
      </w:pPr>
    </w:p>
    <w:p w:rsidR="00D027F1" w:rsidRPr="000770F0" w:rsidRDefault="00D027F1" w:rsidP="00D027F1">
      <w:pPr>
        <w:autoSpaceDE w:val="0"/>
        <w:autoSpaceDN w:val="0"/>
        <w:spacing w:after="0" w:line="240" w:lineRule="auto"/>
        <w:jc w:val="both"/>
        <w:rPr>
          <w:rFonts w:ascii="Arial" w:hAnsi="Arial" w:cs="Arial"/>
        </w:rPr>
      </w:pPr>
      <w:r w:rsidRPr="000770F0">
        <w:rPr>
          <w:rFonts w:ascii="Arial" w:hAnsi="Arial" w:cs="Arial"/>
        </w:rPr>
        <w:t>National Treasury’s MFMA Circular No. 51 deals, inter alia with the implementation of the Municipal Property Rates Act, with the regulations issued by the Department of Co-operative Governance.  These regulations came into effect on 1 July 2009 and prescribe the rate ratio for the non-residential categories, public service infrastructure and agricultural properties relative to residential properties to be 0</w:t>
      </w:r>
      <w:r w:rsidR="00C94544" w:rsidRPr="000770F0">
        <w:rPr>
          <w:rFonts w:ascii="Arial" w:hAnsi="Arial" w:cs="Arial"/>
        </w:rPr>
        <w:t>, 25:1</w:t>
      </w:r>
      <w:r w:rsidRPr="000770F0">
        <w:rPr>
          <w:rFonts w:ascii="Arial" w:hAnsi="Arial" w:cs="Arial"/>
        </w:rPr>
        <w:t>.  The implementation of these regulations was done in the previous budget process and the Property Rates Policy of the Municipality has been amended accordingly.</w:t>
      </w:r>
    </w:p>
    <w:p w:rsidR="00D027F1" w:rsidRPr="008616E9" w:rsidRDefault="00D027F1" w:rsidP="00D027F1">
      <w:pPr>
        <w:autoSpaceDE w:val="0"/>
        <w:autoSpaceDN w:val="0"/>
        <w:adjustRightInd w:val="0"/>
        <w:spacing w:after="0" w:line="240" w:lineRule="auto"/>
        <w:jc w:val="both"/>
        <w:rPr>
          <w:rFonts w:ascii="Arial" w:hAnsi="Arial" w:cs="Arial"/>
          <w:color w:val="FF0000"/>
        </w:rPr>
      </w:pPr>
    </w:p>
    <w:p w:rsidR="00D027F1" w:rsidRPr="008616E9" w:rsidRDefault="00D027F1" w:rsidP="00D027F1">
      <w:pPr>
        <w:spacing w:after="0" w:line="240" w:lineRule="auto"/>
        <w:jc w:val="both"/>
        <w:rPr>
          <w:rFonts w:ascii="Arial" w:hAnsi="Arial" w:cs="Arial"/>
          <w:i/>
          <w:color w:val="FF0000"/>
          <w:sz w:val="20"/>
          <w:szCs w:val="20"/>
        </w:rPr>
      </w:pPr>
    </w:p>
    <w:p w:rsidR="00D027F1" w:rsidRPr="0059743E" w:rsidRDefault="00D027F1" w:rsidP="00D027F1">
      <w:pPr>
        <w:pStyle w:val="Caption"/>
        <w:keepNext/>
        <w:keepLines/>
        <w:rPr>
          <w:rFonts w:cs="Arial"/>
          <w:szCs w:val="22"/>
        </w:rPr>
      </w:pPr>
      <w:bookmarkStart w:id="31" w:name="_Toc287342446"/>
      <w:r w:rsidRPr="0059743E">
        <w:rPr>
          <w:rFonts w:cs="Arial"/>
        </w:rPr>
        <w:lastRenderedPageBreak/>
        <w:t xml:space="preserve">Table </w:t>
      </w:r>
      <w:r w:rsidR="008A5D84" w:rsidRPr="0059743E">
        <w:rPr>
          <w:rFonts w:cs="Arial"/>
        </w:rPr>
        <w:t xml:space="preserve">4 </w:t>
      </w:r>
      <w:r w:rsidR="008A5D84" w:rsidRPr="0059743E">
        <w:rPr>
          <w:rFonts w:cs="Arial"/>
          <w:szCs w:val="22"/>
        </w:rPr>
        <w:t>Comparison</w:t>
      </w:r>
      <w:r w:rsidRPr="0059743E">
        <w:rPr>
          <w:rFonts w:cs="Arial"/>
          <w:szCs w:val="22"/>
        </w:rPr>
        <w:t xml:space="preserve"> of propo</w:t>
      </w:r>
      <w:r w:rsidR="00884C15" w:rsidRPr="0059743E">
        <w:rPr>
          <w:rFonts w:cs="Arial"/>
          <w:szCs w:val="22"/>
        </w:rPr>
        <w:t>sed rate</w:t>
      </w:r>
      <w:r w:rsidR="00BA0A9D" w:rsidRPr="0059743E">
        <w:rPr>
          <w:rFonts w:cs="Arial"/>
          <w:szCs w:val="22"/>
        </w:rPr>
        <w:t>s to levied for the 2018/19</w:t>
      </w:r>
      <w:r w:rsidRPr="0059743E">
        <w:rPr>
          <w:rFonts w:cs="Arial"/>
          <w:szCs w:val="22"/>
        </w:rPr>
        <w:t xml:space="preserve"> financial year</w:t>
      </w:r>
      <w:bookmarkEnd w:id="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2268"/>
      </w:tblGrid>
      <w:tr w:rsidR="0059743E" w:rsidRPr="0059743E" w:rsidTr="00235439">
        <w:tc>
          <w:tcPr>
            <w:tcW w:w="4111" w:type="dxa"/>
            <w:shd w:val="clear" w:color="auto" w:fill="FFFFFF"/>
          </w:tcPr>
          <w:p w:rsidR="00D027F1" w:rsidRPr="0059743E" w:rsidRDefault="00D027F1" w:rsidP="00235439">
            <w:pPr>
              <w:keepNext/>
              <w:keepLines/>
              <w:spacing w:after="0" w:line="240" w:lineRule="auto"/>
              <w:jc w:val="center"/>
              <w:rPr>
                <w:rFonts w:ascii="Arial" w:hAnsi="Arial" w:cs="Arial"/>
                <w:b/>
                <w:bCs/>
                <w:lang w:eastAsia="en-ZA"/>
              </w:rPr>
            </w:pPr>
            <w:r w:rsidRPr="0059743E">
              <w:rPr>
                <w:rFonts w:ascii="Arial" w:hAnsi="Arial" w:cs="Arial"/>
                <w:b/>
                <w:bCs/>
                <w:lang w:eastAsia="en-ZA"/>
              </w:rPr>
              <w:t>Category</w:t>
            </w:r>
          </w:p>
        </w:tc>
        <w:tc>
          <w:tcPr>
            <w:tcW w:w="2268" w:type="dxa"/>
            <w:shd w:val="clear" w:color="auto" w:fill="FFFFFF"/>
          </w:tcPr>
          <w:p w:rsidR="00D027F1" w:rsidRPr="0059743E" w:rsidRDefault="00D027F1" w:rsidP="00235439">
            <w:pPr>
              <w:keepNext/>
              <w:keepLines/>
              <w:spacing w:after="0" w:line="240" w:lineRule="auto"/>
              <w:jc w:val="center"/>
              <w:rPr>
                <w:rFonts w:ascii="Arial" w:hAnsi="Arial" w:cs="Arial"/>
                <w:b/>
                <w:bCs/>
                <w:lang w:eastAsia="en-ZA"/>
              </w:rPr>
            </w:pPr>
            <w:r w:rsidRPr="0059743E">
              <w:rPr>
                <w:rFonts w:ascii="Arial" w:hAnsi="Arial" w:cs="Arial"/>
                <w:b/>
                <w:bCs/>
                <w:lang w:eastAsia="en-ZA"/>
              </w:rPr>
              <w:t xml:space="preserve">Current Tariff </w:t>
            </w:r>
          </w:p>
          <w:p w:rsidR="00D027F1" w:rsidRPr="0059743E" w:rsidRDefault="00D027F1" w:rsidP="00235439">
            <w:pPr>
              <w:keepNext/>
              <w:keepLines/>
              <w:spacing w:after="0" w:line="240" w:lineRule="auto"/>
              <w:jc w:val="center"/>
              <w:rPr>
                <w:rFonts w:ascii="Arial" w:hAnsi="Arial" w:cs="Arial"/>
              </w:rPr>
            </w:pPr>
            <w:r w:rsidRPr="0059743E">
              <w:rPr>
                <w:rFonts w:ascii="Arial" w:hAnsi="Arial" w:cs="Arial"/>
                <w:b/>
                <w:bCs/>
                <w:lang w:eastAsia="en-ZA"/>
              </w:rPr>
              <w:t>(1 July 20</w:t>
            </w:r>
            <w:r w:rsidR="00721941" w:rsidRPr="0059743E">
              <w:rPr>
                <w:rFonts w:ascii="Arial" w:hAnsi="Arial" w:cs="Arial"/>
                <w:b/>
                <w:bCs/>
                <w:lang w:eastAsia="en-ZA"/>
              </w:rPr>
              <w:t>17</w:t>
            </w:r>
            <w:r w:rsidRPr="0059743E">
              <w:rPr>
                <w:rFonts w:ascii="Arial" w:hAnsi="Arial" w:cs="Arial"/>
                <w:b/>
                <w:bCs/>
                <w:lang w:eastAsia="en-ZA"/>
              </w:rPr>
              <w:t>)</w:t>
            </w:r>
          </w:p>
        </w:tc>
        <w:tc>
          <w:tcPr>
            <w:tcW w:w="2268" w:type="dxa"/>
            <w:shd w:val="clear" w:color="auto" w:fill="FFFFFF"/>
            <w:vAlign w:val="bottom"/>
          </w:tcPr>
          <w:p w:rsidR="00D027F1" w:rsidRPr="0059743E" w:rsidRDefault="00D027F1" w:rsidP="00235439">
            <w:pPr>
              <w:keepNext/>
              <w:keepLines/>
              <w:spacing w:after="0" w:line="240" w:lineRule="auto"/>
              <w:jc w:val="center"/>
              <w:rPr>
                <w:rFonts w:ascii="Arial" w:hAnsi="Arial" w:cs="Arial"/>
                <w:b/>
                <w:bCs/>
                <w:lang w:eastAsia="en-ZA"/>
              </w:rPr>
            </w:pPr>
            <w:r w:rsidRPr="0059743E">
              <w:rPr>
                <w:rFonts w:ascii="Arial" w:hAnsi="Arial" w:cs="Arial"/>
                <w:b/>
                <w:bCs/>
                <w:lang w:eastAsia="en-ZA"/>
              </w:rPr>
              <w:t xml:space="preserve">Proposed tariff </w:t>
            </w:r>
          </w:p>
          <w:p w:rsidR="00D027F1" w:rsidRPr="0059743E" w:rsidRDefault="00D027F1" w:rsidP="00235439">
            <w:pPr>
              <w:keepNext/>
              <w:keepLines/>
              <w:spacing w:after="0" w:line="240" w:lineRule="auto"/>
              <w:jc w:val="center"/>
              <w:rPr>
                <w:rFonts w:ascii="Arial" w:hAnsi="Arial" w:cs="Arial"/>
                <w:b/>
                <w:bCs/>
                <w:lang w:eastAsia="en-ZA"/>
              </w:rPr>
            </w:pPr>
            <w:r w:rsidRPr="0059743E">
              <w:rPr>
                <w:rFonts w:ascii="Arial" w:hAnsi="Arial" w:cs="Arial"/>
                <w:b/>
                <w:bCs/>
                <w:lang w:eastAsia="en-ZA"/>
              </w:rPr>
              <w:t>(from 1 July 201</w:t>
            </w:r>
            <w:r w:rsidR="00721941" w:rsidRPr="0059743E">
              <w:rPr>
                <w:rFonts w:ascii="Arial" w:hAnsi="Arial" w:cs="Arial"/>
                <w:b/>
                <w:bCs/>
                <w:lang w:eastAsia="en-ZA"/>
              </w:rPr>
              <w:t>8</w:t>
            </w:r>
            <w:r w:rsidRPr="0059743E">
              <w:rPr>
                <w:rFonts w:ascii="Arial" w:hAnsi="Arial" w:cs="Arial"/>
                <w:b/>
                <w:bCs/>
                <w:lang w:eastAsia="en-ZA"/>
              </w:rPr>
              <w:t>)</w:t>
            </w:r>
          </w:p>
        </w:tc>
      </w:tr>
      <w:tr w:rsidR="0059743E" w:rsidRPr="0059743E" w:rsidTr="00235439">
        <w:tc>
          <w:tcPr>
            <w:tcW w:w="4111" w:type="dxa"/>
            <w:shd w:val="clear" w:color="auto" w:fill="FFFFFF"/>
            <w:vAlign w:val="bottom"/>
          </w:tcPr>
          <w:p w:rsidR="00D027F1" w:rsidRPr="0059743E" w:rsidRDefault="00D027F1" w:rsidP="00235439">
            <w:pPr>
              <w:keepNext/>
              <w:keepLines/>
              <w:spacing w:after="0" w:line="240" w:lineRule="auto"/>
              <w:rPr>
                <w:rFonts w:ascii="Arial" w:hAnsi="Arial" w:cs="Arial"/>
                <w:lang w:eastAsia="en-ZA"/>
              </w:rPr>
            </w:pPr>
            <w:r w:rsidRPr="0059743E">
              <w:rPr>
                <w:rFonts w:ascii="Arial" w:hAnsi="Arial" w:cs="Arial"/>
                <w:lang w:eastAsia="en-ZA"/>
              </w:rPr>
              <w:t> </w:t>
            </w:r>
          </w:p>
        </w:tc>
        <w:tc>
          <w:tcPr>
            <w:tcW w:w="2268" w:type="dxa"/>
            <w:shd w:val="clear" w:color="auto" w:fill="FFFFFF"/>
          </w:tcPr>
          <w:p w:rsidR="00D027F1" w:rsidRPr="0059743E" w:rsidRDefault="00D027F1" w:rsidP="00235439">
            <w:pPr>
              <w:keepNext/>
              <w:keepLines/>
              <w:spacing w:after="0" w:line="240" w:lineRule="auto"/>
              <w:jc w:val="center"/>
              <w:rPr>
                <w:rFonts w:ascii="Arial" w:hAnsi="Arial" w:cs="Arial"/>
              </w:rPr>
            </w:pPr>
            <w:r w:rsidRPr="0059743E">
              <w:rPr>
                <w:rFonts w:ascii="Arial" w:hAnsi="Arial" w:cs="Arial"/>
                <w:b/>
                <w:bCs/>
                <w:lang w:eastAsia="en-ZA"/>
              </w:rPr>
              <w:t>c</w:t>
            </w:r>
          </w:p>
        </w:tc>
        <w:tc>
          <w:tcPr>
            <w:tcW w:w="2268" w:type="dxa"/>
            <w:shd w:val="clear" w:color="auto" w:fill="FFFFFF"/>
            <w:vAlign w:val="bottom"/>
          </w:tcPr>
          <w:p w:rsidR="00D027F1" w:rsidRPr="0059743E" w:rsidRDefault="00D027F1" w:rsidP="00235439">
            <w:pPr>
              <w:keepNext/>
              <w:keepLines/>
              <w:spacing w:after="0" w:line="240" w:lineRule="auto"/>
              <w:jc w:val="center"/>
              <w:rPr>
                <w:rFonts w:ascii="Arial" w:hAnsi="Arial" w:cs="Arial"/>
                <w:lang w:eastAsia="en-ZA"/>
              </w:rPr>
            </w:pPr>
            <w:r w:rsidRPr="0059743E">
              <w:rPr>
                <w:rFonts w:ascii="Arial" w:hAnsi="Arial" w:cs="Arial"/>
                <w:b/>
                <w:bCs/>
                <w:lang w:eastAsia="en-ZA"/>
              </w:rPr>
              <w:t>C</w:t>
            </w:r>
          </w:p>
        </w:tc>
      </w:tr>
      <w:tr w:rsidR="0059743E" w:rsidRPr="0059743E" w:rsidTr="00235439">
        <w:tc>
          <w:tcPr>
            <w:tcW w:w="4111" w:type="dxa"/>
            <w:vAlign w:val="bottom"/>
          </w:tcPr>
          <w:p w:rsidR="00D027F1" w:rsidRPr="0059743E" w:rsidRDefault="00D027F1" w:rsidP="00235439">
            <w:pPr>
              <w:keepNext/>
              <w:keepLines/>
              <w:spacing w:after="0" w:line="240" w:lineRule="auto"/>
              <w:rPr>
                <w:rFonts w:ascii="Arial" w:hAnsi="Arial" w:cs="Arial"/>
                <w:lang w:eastAsia="en-ZA"/>
              </w:rPr>
            </w:pPr>
            <w:r w:rsidRPr="0059743E">
              <w:rPr>
                <w:rFonts w:ascii="Arial" w:hAnsi="Arial" w:cs="Arial"/>
                <w:lang w:eastAsia="en-ZA"/>
              </w:rPr>
              <w:t>Residential properties</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0,006</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0,007</w:t>
            </w:r>
          </w:p>
        </w:tc>
      </w:tr>
      <w:tr w:rsidR="0059743E" w:rsidRPr="0059743E" w:rsidTr="00235439">
        <w:tc>
          <w:tcPr>
            <w:tcW w:w="4111" w:type="dxa"/>
            <w:vAlign w:val="bottom"/>
          </w:tcPr>
          <w:p w:rsidR="00D027F1" w:rsidRPr="0059743E" w:rsidRDefault="00D027F1" w:rsidP="00235439">
            <w:pPr>
              <w:keepNext/>
              <w:keepLines/>
              <w:spacing w:after="0" w:line="240" w:lineRule="auto"/>
              <w:rPr>
                <w:rFonts w:ascii="Arial" w:hAnsi="Arial" w:cs="Arial"/>
                <w:lang w:eastAsia="en-ZA"/>
              </w:rPr>
            </w:pPr>
            <w:r w:rsidRPr="0059743E">
              <w:rPr>
                <w:rFonts w:ascii="Arial" w:hAnsi="Arial" w:cs="Arial"/>
                <w:lang w:eastAsia="en-ZA"/>
              </w:rPr>
              <w:t>State owned properties</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0,042</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0,044</w:t>
            </w:r>
          </w:p>
        </w:tc>
      </w:tr>
      <w:tr w:rsidR="0059743E" w:rsidRPr="0059743E" w:rsidTr="00235439">
        <w:tc>
          <w:tcPr>
            <w:tcW w:w="4111" w:type="dxa"/>
            <w:vAlign w:val="bottom"/>
          </w:tcPr>
          <w:p w:rsidR="00D027F1" w:rsidRPr="0059743E" w:rsidRDefault="00D027F1" w:rsidP="00235439">
            <w:pPr>
              <w:keepNext/>
              <w:keepLines/>
              <w:spacing w:after="0" w:line="240" w:lineRule="auto"/>
              <w:rPr>
                <w:rFonts w:ascii="Arial" w:hAnsi="Arial" w:cs="Arial"/>
                <w:lang w:eastAsia="en-ZA"/>
              </w:rPr>
            </w:pPr>
            <w:r w:rsidRPr="0059743E">
              <w:rPr>
                <w:rFonts w:ascii="Arial" w:hAnsi="Arial" w:cs="Arial"/>
                <w:lang w:eastAsia="en-ZA"/>
              </w:rPr>
              <w:t>Business &amp; Commercial</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0,025</w:t>
            </w:r>
          </w:p>
        </w:tc>
        <w:tc>
          <w:tcPr>
            <w:tcW w:w="2268" w:type="dxa"/>
            <w:vAlign w:val="bottom"/>
          </w:tcPr>
          <w:p w:rsidR="00D027F1" w:rsidRPr="0059743E" w:rsidRDefault="00D84846" w:rsidP="00235439">
            <w:pPr>
              <w:keepNext/>
              <w:keepLines/>
              <w:spacing w:after="0" w:line="240" w:lineRule="auto"/>
              <w:jc w:val="center"/>
              <w:rPr>
                <w:rFonts w:ascii="Arial" w:hAnsi="Arial" w:cs="Arial"/>
                <w:lang w:eastAsia="en-ZA"/>
              </w:rPr>
            </w:pPr>
            <w:r w:rsidRPr="0059743E">
              <w:rPr>
                <w:rFonts w:ascii="Arial" w:hAnsi="Arial" w:cs="Arial"/>
                <w:lang w:eastAsia="en-ZA"/>
              </w:rPr>
              <w:t>0,027</w:t>
            </w:r>
          </w:p>
        </w:tc>
      </w:tr>
    </w:tbl>
    <w:p w:rsidR="00D027F1" w:rsidRPr="008616E9" w:rsidRDefault="00D027F1" w:rsidP="00F15981">
      <w:pPr>
        <w:pStyle w:val="Heading3"/>
        <w:numPr>
          <w:ilvl w:val="0"/>
          <w:numId w:val="0"/>
        </w:numPr>
        <w:rPr>
          <w:rFonts w:ascii="Arial" w:hAnsi="Arial" w:cs="Arial"/>
          <w:color w:val="FF0000"/>
        </w:rPr>
      </w:pPr>
    </w:p>
    <w:p w:rsidR="00D027F1" w:rsidRPr="004F6416" w:rsidRDefault="00D027F1" w:rsidP="00D027F1">
      <w:pPr>
        <w:spacing w:after="0" w:line="240" w:lineRule="auto"/>
        <w:jc w:val="both"/>
        <w:rPr>
          <w:rFonts w:ascii="Arial" w:hAnsi="Arial" w:cs="Arial"/>
        </w:rPr>
      </w:pPr>
      <w:r w:rsidRPr="004F6416">
        <w:rPr>
          <w:rFonts w:ascii="Arial" w:hAnsi="Arial" w:cs="Arial"/>
        </w:rPr>
        <w:t>The following table compares current and proposed amounts payable from 1 July 201</w:t>
      </w:r>
      <w:r w:rsidR="00E810FB" w:rsidRPr="004F6416">
        <w:rPr>
          <w:rFonts w:ascii="Arial" w:hAnsi="Arial" w:cs="Arial"/>
        </w:rPr>
        <w:t>7</w:t>
      </w:r>
      <w:r w:rsidRPr="004F6416">
        <w:rPr>
          <w:rFonts w:ascii="Arial" w:hAnsi="Arial" w:cs="Arial"/>
        </w:rPr>
        <w:t>:</w:t>
      </w:r>
    </w:p>
    <w:p w:rsidR="00D027F1" w:rsidRPr="004F6416" w:rsidRDefault="00D027F1" w:rsidP="00D027F1">
      <w:pPr>
        <w:spacing w:after="0" w:line="240" w:lineRule="auto"/>
        <w:jc w:val="both"/>
        <w:rPr>
          <w:rFonts w:ascii="Arial" w:hAnsi="Arial" w:cs="Arial"/>
          <w:sz w:val="16"/>
          <w:szCs w:val="16"/>
        </w:rPr>
      </w:pPr>
    </w:p>
    <w:p w:rsidR="00D027F1" w:rsidRPr="004F6416" w:rsidRDefault="00D027F1" w:rsidP="00D027F1">
      <w:pPr>
        <w:pStyle w:val="Caption"/>
        <w:keepNext/>
        <w:rPr>
          <w:rFonts w:cs="Arial"/>
          <w:szCs w:val="22"/>
        </w:rPr>
      </w:pPr>
      <w:bookmarkStart w:id="32" w:name="_Toc287342452"/>
      <w:r w:rsidRPr="004F6416">
        <w:rPr>
          <w:rFonts w:cs="Arial"/>
        </w:rPr>
        <w:t xml:space="preserve">Table </w:t>
      </w:r>
      <w:r w:rsidR="00D1130D" w:rsidRPr="004F6416">
        <w:rPr>
          <w:rFonts w:cs="Arial"/>
        </w:rPr>
        <w:t xml:space="preserve">5 </w:t>
      </w:r>
      <w:r w:rsidR="00D1130D" w:rsidRPr="004F6416">
        <w:rPr>
          <w:rFonts w:cs="Arial"/>
          <w:szCs w:val="22"/>
        </w:rPr>
        <w:t>Comparison</w:t>
      </w:r>
      <w:r w:rsidRPr="004F6416">
        <w:rPr>
          <w:rFonts w:cs="Arial"/>
          <w:szCs w:val="22"/>
        </w:rPr>
        <w:t xml:space="preserve"> between current waste removal fees and increases</w:t>
      </w:r>
      <w:bookmarkEnd w:id="32"/>
    </w:p>
    <w:tbl>
      <w:tblPr>
        <w:tblStyle w:val="TableGrid"/>
        <w:tblW w:w="0" w:type="auto"/>
        <w:tblLook w:val="04A0" w:firstRow="1" w:lastRow="0" w:firstColumn="1" w:lastColumn="0" w:noHBand="0" w:noVBand="1"/>
      </w:tblPr>
      <w:tblGrid>
        <w:gridCol w:w="3192"/>
        <w:gridCol w:w="3192"/>
        <w:gridCol w:w="3192"/>
      </w:tblGrid>
      <w:tr w:rsidR="004F6416" w:rsidRPr="004F6416" w:rsidTr="00D47726">
        <w:tc>
          <w:tcPr>
            <w:tcW w:w="3192" w:type="dxa"/>
          </w:tcPr>
          <w:p w:rsidR="00D47726" w:rsidRPr="004F6416" w:rsidRDefault="00D47726" w:rsidP="00D027F1">
            <w:pPr>
              <w:jc w:val="both"/>
              <w:rPr>
                <w:rFonts w:ascii="Arial" w:hAnsi="Arial" w:cs="Arial"/>
                <w:b/>
              </w:rPr>
            </w:pPr>
            <w:r w:rsidRPr="004F6416">
              <w:rPr>
                <w:rFonts w:ascii="Arial" w:hAnsi="Arial" w:cs="Arial"/>
                <w:b/>
              </w:rPr>
              <w:t>Description</w:t>
            </w:r>
          </w:p>
        </w:tc>
        <w:tc>
          <w:tcPr>
            <w:tcW w:w="3192" w:type="dxa"/>
          </w:tcPr>
          <w:p w:rsidR="00D47726" w:rsidRPr="004F6416" w:rsidRDefault="00D47726" w:rsidP="00D027F1">
            <w:pPr>
              <w:jc w:val="both"/>
              <w:rPr>
                <w:rFonts w:ascii="Arial" w:hAnsi="Arial" w:cs="Arial"/>
                <w:b/>
              </w:rPr>
            </w:pPr>
            <w:r w:rsidRPr="004F6416">
              <w:rPr>
                <w:rFonts w:ascii="Arial" w:hAnsi="Arial" w:cs="Arial"/>
                <w:b/>
              </w:rPr>
              <w:t xml:space="preserve">Current </w:t>
            </w:r>
            <w:r w:rsidR="009A2112" w:rsidRPr="004F6416">
              <w:rPr>
                <w:rFonts w:ascii="Arial" w:hAnsi="Arial" w:cs="Arial"/>
                <w:b/>
              </w:rPr>
              <w:t>tariffs</w:t>
            </w:r>
          </w:p>
          <w:p w:rsidR="00D47726" w:rsidRPr="004F6416" w:rsidRDefault="001816E4" w:rsidP="00D027F1">
            <w:pPr>
              <w:jc w:val="both"/>
              <w:rPr>
                <w:rFonts w:ascii="Arial" w:hAnsi="Arial" w:cs="Arial"/>
                <w:b/>
              </w:rPr>
            </w:pPr>
            <w:r w:rsidRPr="004F6416">
              <w:rPr>
                <w:rFonts w:ascii="Arial" w:hAnsi="Arial" w:cs="Arial"/>
                <w:b/>
              </w:rPr>
              <w:t>2017/18</w:t>
            </w:r>
          </w:p>
        </w:tc>
        <w:tc>
          <w:tcPr>
            <w:tcW w:w="3192" w:type="dxa"/>
          </w:tcPr>
          <w:p w:rsidR="00D47726" w:rsidRPr="004F6416" w:rsidRDefault="00D47726" w:rsidP="00D027F1">
            <w:pPr>
              <w:jc w:val="both"/>
              <w:rPr>
                <w:rFonts w:ascii="Arial" w:hAnsi="Arial" w:cs="Arial"/>
                <w:b/>
              </w:rPr>
            </w:pPr>
            <w:r w:rsidRPr="004F6416">
              <w:rPr>
                <w:rFonts w:ascii="Arial" w:hAnsi="Arial" w:cs="Arial"/>
                <w:b/>
              </w:rPr>
              <w:t xml:space="preserve">Proposed </w:t>
            </w:r>
            <w:r w:rsidR="009A2112" w:rsidRPr="004F6416">
              <w:rPr>
                <w:rFonts w:ascii="Arial" w:hAnsi="Arial" w:cs="Arial"/>
                <w:b/>
              </w:rPr>
              <w:t>tariffs</w:t>
            </w:r>
          </w:p>
          <w:p w:rsidR="00D47726" w:rsidRPr="004F6416" w:rsidRDefault="001816E4" w:rsidP="00D027F1">
            <w:pPr>
              <w:jc w:val="both"/>
              <w:rPr>
                <w:rFonts w:ascii="Arial" w:hAnsi="Arial" w:cs="Arial"/>
                <w:b/>
              </w:rPr>
            </w:pPr>
            <w:r w:rsidRPr="004F6416">
              <w:rPr>
                <w:rFonts w:ascii="Arial" w:hAnsi="Arial" w:cs="Arial"/>
                <w:b/>
              </w:rPr>
              <w:t>2018/19</w:t>
            </w:r>
          </w:p>
        </w:tc>
      </w:tr>
      <w:tr w:rsidR="004F6416" w:rsidRPr="004F6416" w:rsidTr="00D47726">
        <w:tc>
          <w:tcPr>
            <w:tcW w:w="3192" w:type="dxa"/>
          </w:tcPr>
          <w:p w:rsidR="00D47726" w:rsidRPr="004F6416" w:rsidRDefault="00D47726" w:rsidP="00D027F1">
            <w:pPr>
              <w:jc w:val="both"/>
              <w:rPr>
                <w:rFonts w:ascii="Arial" w:hAnsi="Arial" w:cs="Arial"/>
              </w:rPr>
            </w:pPr>
            <w:r w:rsidRPr="004F6416">
              <w:rPr>
                <w:rFonts w:ascii="Arial" w:hAnsi="Arial" w:cs="Arial"/>
              </w:rPr>
              <w:t>Refuse Removal daily collection</w:t>
            </w:r>
          </w:p>
        </w:tc>
        <w:tc>
          <w:tcPr>
            <w:tcW w:w="3192" w:type="dxa"/>
          </w:tcPr>
          <w:p w:rsidR="00D47726" w:rsidRPr="004F6416" w:rsidRDefault="0059743E" w:rsidP="00D027F1">
            <w:pPr>
              <w:jc w:val="both"/>
              <w:rPr>
                <w:rFonts w:ascii="Arial" w:hAnsi="Arial" w:cs="Arial"/>
              </w:rPr>
            </w:pPr>
            <w:r w:rsidRPr="004F6416">
              <w:rPr>
                <w:rFonts w:ascii="Arial" w:hAnsi="Arial" w:cs="Arial"/>
              </w:rPr>
              <w:t>R2 653,53</w:t>
            </w:r>
          </w:p>
        </w:tc>
        <w:tc>
          <w:tcPr>
            <w:tcW w:w="3192" w:type="dxa"/>
          </w:tcPr>
          <w:p w:rsidR="00D47726" w:rsidRPr="004F6416" w:rsidRDefault="0059743E" w:rsidP="00D027F1">
            <w:pPr>
              <w:jc w:val="both"/>
              <w:rPr>
                <w:rFonts w:ascii="Arial" w:hAnsi="Arial" w:cs="Arial"/>
              </w:rPr>
            </w:pPr>
            <w:r w:rsidRPr="004F6416">
              <w:rPr>
                <w:rFonts w:ascii="Arial" w:hAnsi="Arial" w:cs="Arial"/>
              </w:rPr>
              <w:t>R2 794,17</w:t>
            </w:r>
          </w:p>
        </w:tc>
      </w:tr>
      <w:tr w:rsidR="004F6416" w:rsidRPr="004F6416" w:rsidTr="00D47726">
        <w:tc>
          <w:tcPr>
            <w:tcW w:w="3192" w:type="dxa"/>
          </w:tcPr>
          <w:p w:rsidR="00D47726" w:rsidRPr="004F6416" w:rsidRDefault="00D47726" w:rsidP="00D027F1">
            <w:pPr>
              <w:jc w:val="both"/>
              <w:rPr>
                <w:rFonts w:ascii="Arial" w:hAnsi="Arial" w:cs="Arial"/>
              </w:rPr>
            </w:pPr>
            <w:r w:rsidRPr="004F6416">
              <w:rPr>
                <w:rFonts w:ascii="Arial" w:hAnsi="Arial" w:cs="Arial"/>
              </w:rPr>
              <w:t>Refuse removal Businesses</w:t>
            </w:r>
          </w:p>
        </w:tc>
        <w:tc>
          <w:tcPr>
            <w:tcW w:w="3192" w:type="dxa"/>
          </w:tcPr>
          <w:p w:rsidR="00D47726" w:rsidRPr="004F6416" w:rsidRDefault="0059743E" w:rsidP="00D027F1">
            <w:pPr>
              <w:jc w:val="both"/>
              <w:rPr>
                <w:rFonts w:ascii="Arial" w:hAnsi="Arial" w:cs="Arial"/>
              </w:rPr>
            </w:pPr>
            <w:r w:rsidRPr="004F6416">
              <w:rPr>
                <w:rFonts w:ascii="Arial" w:hAnsi="Arial" w:cs="Arial"/>
              </w:rPr>
              <w:t>R1 791,70</w:t>
            </w:r>
            <w:r w:rsidR="00D47726" w:rsidRPr="004F6416">
              <w:rPr>
                <w:rFonts w:ascii="Arial" w:hAnsi="Arial" w:cs="Arial"/>
              </w:rPr>
              <w:t xml:space="preserve"> per month</w:t>
            </w:r>
          </w:p>
        </w:tc>
        <w:tc>
          <w:tcPr>
            <w:tcW w:w="3192" w:type="dxa"/>
          </w:tcPr>
          <w:p w:rsidR="00D47726" w:rsidRPr="004F6416" w:rsidRDefault="0059743E" w:rsidP="00D027F1">
            <w:pPr>
              <w:jc w:val="both"/>
              <w:rPr>
                <w:rFonts w:ascii="Arial" w:hAnsi="Arial" w:cs="Arial"/>
              </w:rPr>
            </w:pPr>
            <w:r w:rsidRPr="004F6416">
              <w:rPr>
                <w:rFonts w:ascii="Arial" w:hAnsi="Arial" w:cs="Arial"/>
              </w:rPr>
              <w:t>R1 886,66</w:t>
            </w:r>
            <w:r w:rsidR="004D0CF9" w:rsidRPr="004F6416">
              <w:rPr>
                <w:rFonts w:ascii="Arial" w:hAnsi="Arial" w:cs="Arial"/>
              </w:rPr>
              <w:t xml:space="preserve"> per month</w:t>
            </w:r>
          </w:p>
        </w:tc>
      </w:tr>
      <w:tr w:rsidR="004F6416" w:rsidRPr="004F6416" w:rsidTr="00D47726">
        <w:tc>
          <w:tcPr>
            <w:tcW w:w="3192" w:type="dxa"/>
          </w:tcPr>
          <w:p w:rsidR="004D0CF9" w:rsidRPr="004F6416" w:rsidRDefault="004D0CF9" w:rsidP="00D027F1">
            <w:pPr>
              <w:jc w:val="both"/>
              <w:rPr>
                <w:rFonts w:ascii="Arial" w:hAnsi="Arial" w:cs="Arial"/>
              </w:rPr>
            </w:pPr>
            <w:r w:rsidRPr="004F6416">
              <w:rPr>
                <w:rFonts w:ascii="Arial" w:hAnsi="Arial" w:cs="Arial"/>
              </w:rPr>
              <w:t>Refuse removal government</w:t>
            </w:r>
          </w:p>
        </w:tc>
        <w:tc>
          <w:tcPr>
            <w:tcW w:w="3192" w:type="dxa"/>
          </w:tcPr>
          <w:p w:rsidR="004D0CF9" w:rsidRPr="004F6416" w:rsidRDefault="004D2FA9" w:rsidP="00AA0E8B">
            <w:pPr>
              <w:jc w:val="both"/>
              <w:rPr>
                <w:rFonts w:ascii="Arial" w:hAnsi="Arial" w:cs="Arial"/>
              </w:rPr>
            </w:pPr>
            <w:r w:rsidRPr="004F6416">
              <w:rPr>
                <w:rFonts w:ascii="Arial" w:hAnsi="Arial" w:cs="Arial"/>
              </w:rPr>
              <w:t>R1 507</w:t>
            </w:r>
            <w:r w:rsidR="004D0CF9" w:rsidRPr="004F6416">
              <w:rPr>
                <w:rFonts w:ascii="Arial" w:hAnsi="Arial" w:cs="Arial"/>
              </w:rPr>
              <w:t xml:space="preserve"> per month</w:t>
            </w:r>
          </w:p>
        </w:tc>
        <w:tc>
          <w:tcPr>
            <w:tcW w:w="3192" w:type="dxa"/>
          </w:tcPr>
          <w:p w:rsidR="004D0CF9" w:rsidRPr="004F6416" w:rsidRDefault="004C6640" w:rsidP="00AA0E8B">
            <w:pPr>
              <w:jc w:val="both"/>
              <w:rPr>
                <w:rFonts w:ascii="Arial" w:hAnsi="Arial" w:cs="Arial"/>
              </w:rPr>
            </w:pPr>
            <w:r w:rsidRPr="004F6416">
              <w:rPr>
                <w:rFonts w:ascii="Arial" w:hAnsi="Arial" w:cs="Arial"/>
              </w:rPr>
              <w:t>R1 580</w:t>
            </w:r>
            <w:r w:rsidR="004D0CF9" w:rsidRPr="004F6416">
              <w:rPr>
                <w:rFonts w:ascii="Arial" w:hAnsi="Arial" w:cs="Arial"/>
              </w:rPr>
              <w:t xml:space="preserve"> per month</w:t>
            </w:r>
          </w:p>
        </w:tc>
      </w:tr>
      <w:tr w:rsidR="004F6416" w:rsidRPr="004F6416" w:rsidTr="00D47726">
        <w:tc>
          <w:tcPr>
            <w:tcW w:w="3192" w:type="dxa"/>
          </w:tcPr>
          <w:p w:rsidR="00B531E6" w:rsidRPr="004F6416" w:rsidRDefault="00B531E6" w:rsidP="00B531E6">
            <w:pPr>
              <w:jc w:val="both"/>
              <w:rPr>
                <w:rFonts w:ascii="Arial" w:hAnsi="Arial" w:cs="Arial"/>
              </w:rPr>
            </w:pPr>
            <w:r w:rsidRPr="004F6416">
              <w:rPr>
                <w:rFonts w:ascii="Arial" w:hAnsi="Arial" w:cs="Arial"/>
              </w:rPr>
              <w:t>Refuse removal Business Medium</w:t>
            </w:r>
          </w:p>
        </w:tc>
        <w:tc>
          <w:tcPr>
            <w:tcW w:w="3192" w:type="dxa"/>
          </w:tcPr>
          <w:p w:rsidR="00B531E6" w:rsidRPr="004F6416" w:rsidRDefault="00B531E6" w:rsidP="00B531E6">
            <w:pPr>
              <w:jc w:val="both"/>
              <w:rPr>
                <w:rFonts w:ascii="Arial" w:hAnsi="Arial" w:cs="Arial"/>
              </w:rPr>
            </w:pPr>
            <w:r w:rsidRPr="004F6416">
              <w:rPr>
                <w:rFonts w:ascii="Arial" w:hAnsi="Arial" w:cs="Arial"/>
              </w:rPr>
              <w:t>R 895,85</w:t>
            </w:r>
            <w:r w:rsidR="004F6416" w:rsidRPr="004F6416">
              <w:rPr>
                <w:rFonts w:ascii="Arial" w:hAnsi="Arial" w:cs="Arial"/>
              </w:rPr>
              <w:t xml:space="preserve"> per month</w:t>
            </w:r>
          </w:p>
        </w:tc>
        <w:tc>
          <w:tcPr>
            <w:tcW w:w="3192" w:type="dxa"/>
          </w:tcPr>
          <w:p w:rsidR="00B531E6" w:rsidRPr="004F6416" w:rsidRDefault="00B531E6" w:rsidP="00B531E6">
            <w:pPr>
              <w:jc w:val="both"/>
              <w:rPr>
                <w:rFonts w:ascii="Arial" w:hAnsi="Arial" w:cs="Arial"/>
              </w:rPr>
            </w:pPr>
            <w:r w:rsidRPr="004F6416">
              <w:rPr>
                <w:rFonts w:ascii="Arial" w:hAnsi="Arial" w:cs="Arial"/>
              </w:rPr>
              <w:t>R 943,33</w:t>
            </w:r>
            <w:r w:rsidR="004F6416" w:rsidRPr="004F6416">
              <w:rPr>
                <w:rFonts w:ascii="Arial" w:hAnsi="Arial" w:cs="Arial"/>
              </w:rPr>
              <w:t xml:space="preserve"> per month</w:t>
            </w:r>
          </w:p>
        </w:tc>
      </w:tr>
      <w:tr w:rsidR="004F6416" w:rsidRPr="004F6416" w:rsidTr="00D47726">
        <w:tc>
          <w:tcPr>
            <w:tcW w:w="3192" w:type="dxa"/>
          </w:tcPr>
          <w:p w:rsidR="00B531E6" w:rsidRPr="004F6416" w:rsidRDefault="00B531E6" w:rsidP="00B531E6">
            <w:pPr>
              <w:jc w:val="both"/>
              <w:rPr>
                <w:rFonts w:ascii="Arial" w:hAnsi="Arial" w:cs="Arial"/>
              </w:rPr>
            </w:pPr>
            <w:r w:rsidRPr="004F6416">
              <w:rPr>
                <w:rFonts w:ascii="Arial" w:hAnsi="Arial" w:cs="Arial"/>
              </w:rPr>
              <w:t>Refuse removal Business Small</w:t>
            </w:r>
          </w:p>
        </w:tc>
        <w:tc>
          <w:tcPr>
            <w:tcW w:w="3192" w:type="dxa"/>
          </w:tcPr>
          <w:p w:rsidR="00B531E6" w:rsidRPr="004F6416" w:rsidRDefault="00B531E6" w:rsidP="00B531E6">
            <w:pPr>
              <w:jc w:val="both"/>
              <w:rPr>
                <w:rFonts w:ascii="Arial" w:hAnsi="Arial" w:cs="Arial"/>
              </w:rPr>
            </w:pPr>
            <w:r w:rsidRPr="004F6416">
              <w:rPr>
                <w:rFonts w:ascii="Arial" w:hAnsi="Arial" w:cs="Arial"/>
              </w:rPr>
              <w:t>R 378</w:t>
            </w:r>
            <w:r w:rsidR="004F6416" w:rsidRPr="004F6416">
              <w:rPr>
                <w:rFonts w:ascii="Arial" w:hAnsi="Arial" w:cs="Arial"/>
              </w:rPr>
              <w:t xml:space="preserve"> per month</w:t>
            </w:r>
          </w:p>
        </w:tc>
        <w:tc>
          <w:tcPr>
            <w:tcW w:w="3192" w:type="dxa"/>
          </w:tcPr>
          <w:p w:rsidR="00B531E6" w:rsidRPr="004F6416" w:rsidRDefault="00B531E6" w:rsidP="00B531E6">
            <w:pPr>
              <w:jc w:val="both"/>
              <w:rPr>
                <w:rFonts w:ascii="Arial" w:hAnsi="Arial" w:cs="Arial"/>
              </w:rPr>
            </w:pPr>
            <w:r w:rsidRPr="004F6416">
              <w:rPr>
                <w:rFonts w:ascii="Arial" w:hAnsi="Arial" w:cs="Arial"/>
              </w:rPr>
              <w:t>R 398,03</w:t>
            </w:r>
            <w:r w:rsidR="004F6416" w:rsidRPr="004F6416">
              <w:rPr>
                <w:rFonts w:ascii="Arial" w:hAnsi="Arial" w:cs="Arial"/>
              </w:rPr>
              <w:t xml:space="preserve"> per month</w:t>
            </w:r>
          </w:p>
        </w:tc>
      </w:tr>
      <w:tr w:rsidR="004F6416" w:rsidRPr="004F6416" w:rsidTr="00D47726">
        <w:tc>
          <w:tcPr>
            <w:tcW w:w="3192" w:type="dxa"/>
          </w:tcPr>
          <w:p w:rsidR="004D0CF9" w:rsidRPr="004F6416" w:rsidRDefault="004D0CF9" w:rsidP="00D027F1">
            <w:pPr>
              <w:jc w:val="both"/>
              <w:rPr>
                <w:rFonts w:ascii="Arial" w:hAnsi="Arial" w:cs="Arial"/>
              </w:rPr>
            </w:pPr>
            <w:r w:rsidRPr="004F6416">
              <w:rPr>
                <w:rFonts w:ascii="Arial" w:hAnsi="Arial" w:cs="Arial"/>
              </w:rPr>
              <w:t>Refuse removal residential</w:t>
            </w:r>
          </w:p>
        </w:tc>
        <w:tc>
          <w:tcPr>
            <w:tcW w:w="3192" w:type="dxa"/>
          </w:tcPr>
          <w:p w:rsidR="004D0CF9" w:rsidRPr="004F6416" w:rsidRDefault="004F6416" w:rsidP="00D027F1">
            <w:pPr>
              <w:jc w:val="both"/>
              <w:rPr>
                <w:rFonts w:ascii="Arial" w:hAnsi="Arial" w:cs="Arial"/>
              </w:rPr>
            </w:pPr>
            <w:r w:rsidRPr="004F6416">
              <w:rPr>
                <w:rFonts w:ascii="Arial" w:hAnsi="Arial" w:cs="Arial"/>
              </w:rPr>
              <w:t>R33,59</w:t>
            </w:r>
            <w:r w:rsidR="004D0CF9" w:rsidRPr="004F6416">
              <w:rPr>
                <w:rFonts w:ascii="Arial" w:hAnsi="Arial" w:cs="Arial"/>
              </w:rPr>
              <w:t xml:space="preserve"> per month</w:t>
            </w:r>
          </w:p>
        </w:tc>
        <w:tc>
          <w:tcPr>
            <w:tcW w:w="3192" w:type="dxa"/>
          </w:tcPr>
          <w:p w:rsidR="004D0CF9" w:rsidRPr="004F6416" w:rsidRDefault="004F6416" w:rsidP="00D027F1">
            <w:pPr>
              <w:jc w:val="both"/>
              <w:rPr>
                <w:rFonts w:ascii="Arial" w:hAnsi="Arial" w:cs="Arial"/>
              </w:rPr>
            </w:pPr>
            <w:r w:rsidRPr="004F6416">
              <w:rPr>
                <w:rFonts w:ascii="Arial" w:hAnsi="Arial" w:cs="Arial"/>
              </w:rPr>
              <w:t xml:space="preserve">R 35,37 </w:t>
            </w:r>
            <w:r w:rsidR="004D0CF9" w:rsidRPr="004F6416">
              <w:rPr>
                <w:rFonts w:ascii="Arial" w:hAnsi="Arial" w:cs="Arial"/>
              </w:rPr>
              <w:t>per month</w:t>
            </w:r>
          </w:p>
        </w:tc>
      </w:tr>
      <w:tr w:rsidR="004F6416" w:rsidRPr="004F6416" w:rsidTr="00D47726">
        <w:tc>
          <w:tcPr>
            <w:tcW w:w="3192" w:type="dxa"/>
          </w:tcPr>
          <w:p w:rsidR="004D0CF9" w:rsidRPr="004F6416" w:rsidRDefault="004D0CF9" w:rsidP="00D027F1">
            <w:pPr>
              <w:jc w:val="both"/>
              <w:rPr>
                <w:rFonts w:ascii="Arial" w:hAnsi="Arial" w:cs="Arial"/>
              </w:rPr>
            </w:pPr>
            <w:r w:rsidRPr="004F6416">
              <w:rPr>
                <w:rFonts w:ascii="Arial" w:hAnsi="Arial" w:cs="Arial"/>
              </w:rPr>
              <w:t>Refuse removal indigent</w:t>
            </w:r>
          </w:p>
        </w:tc>
        <w:tc>
          <w:tcPr>
            <w:tcW w:w="3192" w:type="dxa"/>
          </w:tcPr>
          <w:p w:rsidR="004D0CF9" w:rsidRPr="004F6416" w:rsidRDefault="004D0CF9" w:rsidP="00D027F1">
            <w:pPr>
              <w:jc w:val="both"/>
              <w:rPr>
                <w:rFonts w:ascii="Arial" w:hAnsi="Arial" w:cs="Arial"/>
              </w:rPr>
            </w:pPr>
            <w:r w:rsidRPr="004F6416">
              <w:rPr>
                <w:rFonts w:ascii="Arial" w:hAnsi="Arial" w:cs="Arial"/>
              </w:rPr>
              <w:t>Free</w:t>
            </w:r>
          </w:p>
        </w:tc>
        <w:tc>
          <w:tcPr>
            <w:tcW w:w="3192" w:type="dxa"/>
          </w:tcPr>
          <w:p w:rsidR="004D0CF9" w:rsidRPr="004F6416" w:rsidRDefault="004D0CF9" w:rsidP="00D027F1">
            <w:pPr>
              <w:jc w:val="both"/>
              <w:rPr>
                <w:rFonts w:ascii="Arial" w:hAnsi="Arial" w:cs="Arial"/>
              </w:rPr>
            </w:pPr>
            <w:r w:rsidRPr="004F6416">
              <w:rPr>
                <w:rFonts w:ascii="Arial" w:hAnsi="Arial" w:cs="Arial"/>
              </w:rPr>
              <w:t>Free</w:t>
            </w:r>
          </w:p>
        </w:tc>
      </w:tr>
      <w:tr w:rsidR="004D0CF9" w:rsidRPr="008616E9" w:rsidTr="00D47726">
        <w:tc>
          <w:tcPr>
            <w:tcW w:w="3192" w:type="dxa"/>
          </w:tcPr>
          <w:p w:rsidR="004D0CF9" w:rsidRPr="008616E9" w:rsidRDefault="004D0CF9" w:rsidP="00D027F1">
            <w:pPr>
              <w:jc w:val="both"/>
              <w:rPr>
                <w:rFonts w:ascii="Arial" w:hAnsi="Arial" w:cs="Arial"/>
                <w:color w:val="FF0000"/>
              </w:rPr>
            </w:pPr>
          </w:p>
        </w:tc>
        <w:tc>
          <w:tcPr>
            <w:tcW w:w="3192" w:type="dxa"/>
          </w:tcPr>
          <w:p w:rsidR="004D0CF9" w:rsidRPr="008616E9" w:rsidRDefault="004D0CF9" w:rsidP="00D027F1">
            <w:pPr>
              <w:jc w:val="both"/>
              <w:rPr>
                <w:rFonts w:ascii="Arial" w:hAnsi="Arial" w:cs="Arial"/>
                <w:color w:val="FF0000"/>
              </w:rPr>
            </w:pPr>
          </w:p>
        </w:tc>
        <w:tc>
          <w:tcPr>
            <w:tcW w:w="3192" w:type="dxa"/>
          </w:tcPr>
          <w:p w:rsidR="004D0CF9" w:rsidRPr="008616E9" w:rsidRDefault="004D0CF9" w:rsidP="00D027F1">
            <w:pPr>
              <w:jc w:val="both"/>
              <w:rPr>
                <w:rFonts w:ascii="Arial" w:hAnsi="Arial" w:cs="Arial"/>
                <w:color w:val="FF0000"/>
              </w:rPr>
            </w:pPr>
          </w:p>
        </w:tc>
      </w:tr>
    </w:tbl>
    <w:p w:rsidR="00D027F1" w:rsidRPr="00282E54" w:rsidRDefault="00D027F1" w:rsidP="00D027F1">
      <w:pPr>
        <w:spacing w:after="0" w:line="240" w:lineRule="auto"/>
        <w:jc w:val="both"/>
        <w:rPr>
          <w:rFonts w:ascii="Arial" w:hAnsi="Arial" w:cs="Arial"/>
        </w:rPr>
      </w:pPr>
    </w:p>
    <w:p w:rsidR="00D027F1" w:rsidRPr="00282E54" w:rsidRDefault="00D027F1" w:rsidP="008A6753">
      <w:pPr>
        <w:pStyle w:val="Heading2"/>
        <w:numPr>
          <w:ilvl w:val="2"/>
          <w:numId w:val="25"/>
        </w:numPr>
        <w:rPr>
          <w:rFonts w:ascii="Arial" w:hAnsi="Arial" w:cs="Arial"/>
          <w:color w:val="auto"/>
          <w:szCs w:val="22"/>
        </w:rPr>
      </w:pPr>
      <w:bookmarkStart w:id="33" w:name="_Toc286034099"/>
      <w:bookmarkStart w:id="34" w:name="_Toc286034690"/>
      <w:bookmarkStart w:id="35" w:name="_Toc286041436"/>
      <w:bookmarkStart w:id="36" w:name="_Toc286041505"/>
      <w:bookmarkStart w:id="37" w:name="_Toc286117315"/>
      <w:bookmarkStart w:id="38" w:name="_Toc358798477"/>
      <w:r w:rsidRPr="00282E54">
        <w:rPr>
          <w:rFonts w:ascii="Arial" w:hAnsi="Arial" w:cs="Arial"/>
          <w:color w:val="auto"/>
          <w:szCs w:val="22"/>
        </w:rPr>
        <w:t>Operating Expenditure Framework</w:t>
      </w:r>
      <w:bookmarkEnd w:id="33"/>
      <w:bookmarkEnd w:id="34"/>
      <w:bookmarkEnd w:id="35"/>
      <w:bookmarkEnd w:id="36"/>
      <w:bookmarkEnd w:id="37"/>
      <w:bookmarkEnd w:id="38"/>
    </w:p>
    <w:p w:rsidR="00D027F1" w:rsidRPr="00282E54" w:rsidRDefault="00D027F1" w:rsidP="00D027F1">
      <w:pPr>
        <w:pStyle w:val="Paragraph"/>
        <w:tabs>
          <w:tab w:val="clear" w:pos="284"/>
          <w:tab w:val="clear" w:pos="567"/>
          <w:tab w:val="clear" w:pos="851"/>
        </w:tabs>
        <w:spacing w:after="0" w:line="240" w:lineRule="auto"/>
        <w:rPr>
          <w:rFonts w:ascii="Arial" w:hAnsi="Arial" w:cs="Arial"/>
          <w:b/>
          <w:szCs w:val="22"/>
        </w:rPr>
      </w:pPr>
    </w:p>
    <w:p w:rsidR="00D027F1" w:rsidRPr="00282E54" w:rsidRDefault="00D1130D" w:rsidP="00D027F1">
      <w:pPr>
        <w:spacing w:after="0" w:line="240" w:lineRule="auto"/>
        <w:jc w:val="both"/>
        <w:rPr>
          <w:rFonts w:ascii="Arial" w:hAnsi="Arial" w:cs="Arial"/>
        </w:rPr>
      </w:pPr>
      <w:r w:rsidRPr="00282E54">
        <w:rPr>
          <w:rFonts w:ascii="Arial" w:hAnsi="Arial" w:cs="Arial"/>
        </w:rPr>
        <w:t>The Municipality</w:t>
      </w:r>
      <w:r w:rsidR="00D027F1" w:rsidRPr="00282E54">
        <w:rPr>
          <w:rFonts w:ascii="Arial" w:hAnsi="Arial" w:cs="Arial"/>
        </w:rPr>
        <w:t xml:space="preserve"> ex</w:t>
      </w:r>
      <w:r w:rsidR="00571C7F">
        <w:rPr>
          <w:rFonts w:ascii="Arial" w:hAnsi="Arial" w:cs="Arial"/>
        </w:rPr>
        <w:t>pen</w:t>
      </w:r>
      <w:r w:rsidR="00013454">
        <w:rPr>
          <w:rFonts w:ascii="Arial" w:hAnsi="Arial" w:cs="Arial"/>
        </w:rPr>
        <w:t>diture framework for the 2018/19</w:t>
      </w:r>
      <w:r w:rsidR="00D027F1" w:rsidRPr="00282E54">
        <w:rPr>
          <w:rFonts w:ascii="Arial" w:hAnsi="Arial" w:cs="Arial"/>
        </w:rPr>
        <w:t xml:space="preserve"> budget and MTREF is informed by the following:</w:t>
      </w:r>
    </w:p>
    <w:p w:rsidR="00D027F1" w:rsidRPr="00282E54" w:rsidRDefault="00D027F1" w:rsidP="00D027F1">
      <w:pPr>
        <w:spacing w:after="0" w:line="240" w:lineRule="auto"/>
        <w:jc w:val="both"/>
        <w:rPr>
          <w:rFonts w:ascii="Arial" w:hAnsi="Arial" w:cs="Arial"/>
        </w:rPr>
      </w:pPr>
    </w:p>
    <w:p w:rsidR="00D027F1" w:rsidRPr="00282E54" w:rsidRDefault="00D027F1" w:rsidP="00D027F1">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asset renewal strategy and the repairs and maintenance plan;</w:t>
      </w:r>
    </w:p>
    <w:p w:rsidR="00D027F1" w:rsidRPr="00282E54" w:rsidRDefault="00D027F1" w:rsidP="00D027F1">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Balanced budget constraint (operating expenditure should not exceed operating revenue) unless there are existing uncommitted cash-backed reserves to fund any deficit;</w:t>
      </w:r>
    </w:p>
    <w:p w:rsidR="00D027F1" w:rsidRPr="00282E54" w:rsidRDefault="00D027F1" w:rsidP="00D027F1">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Funding of the budget over the medium-term as informed by Section 18 and 19 of the MFMA;</w:t>
      </w:r>
    </w:p>
    <w:p w:rsidR="00D027F1" w:rsidRPr="00282E54" w:rsidRDefault="00D027F1" w:rsidP="00D027F1">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capital programme is aligned to the asset renewal strategy and backlog eradication plan;</w:t>
      </w:r>
    </w:p>
    <w:p w:rsidR="00D027F1" w:rsidRPr="00282E54" w:rsidRDefault="00D027F1" w:rsidP="00D027F1">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Operational gains and efficiencies will be directed to funding the capital budget and other core services; and</w:t>
      </w:r>
    </w:p>
    <w:p w:rsidR="00D027F1" w:rsidRPr="00282E54" w:rsidRDefault="00D027F1" w:rsidP="002519B5">
      <w:pPr>
        <w:spacing w:after="0" w:line="240" w:lineRule="auto"/>
        <w:jc w:val="both"/>
        <w:rPr>
          <w:rFonts w:ascii="Arial" w:hAnsi="Arial" w:cs="Arial"/>
        </w:rPr>
      </w:pPr>
    </w:p>
    <w:p w:rsidR="00D027F1" w:rsidRPr="00282E54" w:rsidRDefault="00D027F1" w:rsidP="00D027F1">
      <w:pPr>
        <w:autoSpaceDE w:val="0"/>
        <w:autoSpaceDN w:val="0"/>
        <w:adjustRightInd w:val="0"/>
        <w:spacing w:after="0" w:line="240" w:lineRule="auto"/>
        <w:rPr>
          <w:rFonts w:ascii="Arial" w:hAnsi="Arial" w:cs="Arial"/>
        </w:rPr>
      </w:pPr>
    </w:p>
    <w:p w:rsidR="009376B9" w:rsidRDefault="009376B9" w:rsidP="00D027F1">
      <w:pPr>
        <w:spacing w:after="0" w:line="240" w:lineRule="auto"/>
        <w:jc w:val="both"/>
        <w:rPr>
          <w:rFonts w:ascii="Arial" w:hAnsi="Arial" w:cs="Arial"/>
        </w:rPr>
      </w:pPr>
    </w:p>
    <w:p w:rsidR="004F6416" w:rsidRDefault="004F6416" w:rsidP="00D027F1">
      <w:pPr>
        <w:spacing w:after="0" w:line="240" w:lineRule="auto"/>
        <w:jc w:val="both"/>
        <w:rPr>
          <w:rFonts w:ascii="Arial" w:hAnsi="Arial" w:cs="Arial"/>
        </w:rPr>
      </w:pPr>
    </w:p>
    <w:p w:rsidR="004F6416" w:rsidRDefault="004F6416" w:rsidP="00D027F1">
      <w:pPr>
        <w:spacing w:after="0" w:line="240" w:lineRule="auto"/>
        <w:jc w:val="both"/>
        <w:rPr>
          <w:rFonts w:ascii="Arial" w:hAnsi="Arial" w:cs="Arial"/>
        </w:rPr>
      </w:pPr>
    </w:p>
    <w:p w:rsidR="004F6416" w:rsidRPr="00282E54" w:rsidRDefault="004F6416"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lastRenderedPageBreak/>
        <w:t>The following table is a high level summary of the 20</w:t>
      </w:r>
      <w:r w:rsidR="00013454">
        <w:rPr>
          <w:rFonts w:ascii="Arial" w:hAnsi="Arial" w:cs="Arial"/>
        </w:rPr>
        <w:t>18</w:t>
      </w:r>
      <w:r w:rsidRPr="00282E54">
        <w:rPr>
          <w:rFonts w:ascii="Arial" w:hAnsi="Arial" w:cs="Arial"/>
        </w:rPr>
        <w:t>/</w:t>
      </w:r>
      <w:r w:rsidR="00013454">
        <w:rPr>
          <w:rFonts w:ascii="Arial" w:hAnsi="Arial" w:cs="Arial"/>
        </w:rPr>
        <w:t>19</w:t>
      </w:r>
      <w:r w:rsidRPr="00282E54">
        <w:rPr>
          <w:rFonts w:ascii="Arial" w:hAnsi="Arial" w:cs="Arial"/>
        </w:rPr>
        <w:t xml:space="preserve"> budget and MTREF (classified per main type of operating expenditure):</w:t>
      </w:r>
    </w:p>
    <w:p w:rsidR="00D027F1" w:rsidRPr="00282E54" w:rsidRDefault="00D027F1" w:rsidP="00D027F1">
      <w:pPr>
        <w:spacing w:after="0" w:line="240" w:lineRule="auto"/>
        <w:jc w:val="both"/>
        <w:rPr>
          <w:rFonts w:ascii="Arial" w:hAnsi="Arial" w:cs="Arial"/>
          <w:i/>
          <w:sz w:val="20"/>
          <w:szCs w:val="20"/>
        </w:rPr>
      </w:pPr>
    </w:p>
    <w:p w:rsidR="00D027F1" w:rsidRPr="00282E54" w:rsidRDefault="00D027F1" w:rsidP="00D027F1">
      <w:pPr>
        <w:pStyle w:val="Caption"/>
        <w:keepNext/>
        <w:rPr>
          <w:rFonts w:cs="Arial"/>
          <w:szCs w:val="22"/>
        </w:rPr>
      </w:pPr>
      <w:bookmarkStart w:id="39" w:name="_Toc287342454"/>
      <w:r w:rsidRPr="00282E54">
        <w:rPr>
          <w:rFonts w:cs="Arial"/>
        </w:rPr>
        <w:t xml:space="preserve">Table </w:t>
      </w:r>
      <w:r w:rsidR="0045197E" w:rsidRPr="00282E54">
        <w:rPr>
          <w:rFonts w:cs="Arial"/>
        </w:rPr>
        <w:t>6 Summary</w:t>
      </w:r>
      <w:r w:rsidRPr="00282E54">
        <w:rPr>
          <w:rFonts w:cs="Arial"/>
          <w:szCs w:val="22"/>
        </w:rPr>
        <w:t xml:space="preserve"> of operating expenditure by standard classification item</w:t>
      </w:r>
      <w:bookmarkEnd w:id="39"/>
    </w:p>
    <w:p w:rsidR="00D027F1" w:rsidRPr="00282E54" w:rsidRDefault="00D027F1" w:rsidP="00D027F1">
      <w:pPr>
        <w:spacing w:after="0" w:line="240" w:lineRule="auto"/>
        <w:jc w:val="both"/>
        <w:rPr>
          <w:rFonts w:ascii="Arial" w:hAnsi="Arial" w:cs="Arial"/>
        </w:rPr>
      </w:pPr>
    </w:p>
    <w:p w:rsidR="00D027F1" w:rsidRPr="00282E54" w:rsidRDefault="00013454" w:rsidP="008616E9">
      <w:pPr>
        <w:rPr>
          <w:rFonts w:ascii="Arial" w:hAnsi="Arial" w:cs="Arial"/>
        </w:rPr>
      </w:pPr>
      <w:r w:rsidRPr="00013454">
        <w:rPr>
          <w:noProof/>
          <w:lang w:eastAsia="en-ZA"/>
        </w:rPr>
        <w:drawing>
          <wp:inline distT="0" distB="0" distL="0" distR="0">
            <wp:extent cx="6464935" cy="1999445"/>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33023" cy="2020503"/>
                    </a:xfrm>
                    <a:prstGeom prst="rect">
                      <a:avLst/>
                    </a:prstGeom>
                    <a:noFill/>
                    <a:ln>
                      <a:noFill/>
                    </a:ln>
                  </pic:spPr>
                </pic:pic>
              </a:graphicData>
            </a:graphic>
          </wp:inline>
        </w:drawing>
      </w:r>
    </w:p>
    <w:p w:rsidR="00085175" w:rsidRPr="00282E54" w:rsidRDefault="00085175"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budgeted allocation for emp</w:t>
      </w:r>
      <w:r w:rsidR="00013454">
        <w:rPr>
          <w:rFonts w:ascii="Arial" w:hAnsi="Arial" w:cs="Arial"/>
        </w:rPr>
        <w:t>loyee related costs for the 2018/19</w:t>
      </w:r>
      <w:r w:rsidR="00AF070B">
        <w:rPr>
          <w:rFonts w:ascii="Arial" w:hAnsi="Arial" w:cs="Arial"/>
        </w:rPr>
        <w:t xml:space="preserve"> financial year totals R144,6</w:t>
      </w:r>
      <w:r w:rsidR="001203AC">
        <w:rPr>
          <w:rFonts w:ascii="Arial" w:hAnsi="Arial" w:cs="Arial"/>
        </w:rPr>
        <w:t xml:space="preserve"> million, which equals </w:t>
      </w:r>
      <w:r w:rsidR="00013454">
        <w:rPr>
          <w:rFonts w:ascii="Arial" w:hAnsi="Arial" w:cs="Arial"/>
        </w:rPr>
        <w:t>41.06</w:t>
      </w:r>
      <w:r w:rsidRPr="00282E54">
        <w:rPr>
          <w:rFonts w:ascii="Arial" w:hAnsi="Arial" w:cs="Arial"/>
        </w:rPr>
        <w:t xml:space="preserve"> per cent of the total operating expenditure.  Based on the three year collective SALGBC agreement, salary increases have been factored into this budg</w:t>
      </w:r>
      <w:r w:rsidR="000A3932" w:rsidRPr="00282E54">
        <w:rPr>
          <w:rFonts w:ascii="Arial" w:hAnsi="Arial" w:cs="Arial"/>
        </w:rPr>
        <w:t xml:space="preserve">et </w:t>
      </w:r>
      <w:r w:rsidR="00CC65DB">
        <w:rPr>
          <w:rFonts w:ascii="Arial" w:hAnsi="Arial" w:cs="Arial"/>
        </w:rPr>
        <w:t>at a percentage increa</w:t>
      </w:r>
      <w:r w:rsidR="008616E9">
        <w:rPr>
          <w:rFonts w:ascii="Arial" w:hAnsi="Arial" w:cs="Arial"/>
        </w:rPr>
        <w:t xml:space="preserve">se </w:t>
      </w:r>
      <w:r w:rsidR="008616E9" w:rsidRPr="00013454">
        <w:rPr>
          <w:rFonts w:ascii="Arial" w:hAnsi="Arial" w:cs="Arial"/>
        </w:rPr>
        <w:t>of 7</w:t>
      </w:r>
      <w:r w:rsidR="00013454" w:rsidRPr="00013454">
        <w:rPr>
          <w:rFonts w:ascii="Arial" w:hAnsi="Arial" w:cs="Arial"/>
        </w:rPr>
        <w:t xml:space="preserve"> per cent for the 2018/19</w:t>
      </w:r>
      <w:r w:rsidRPr="00013454">
        <w:rPr>
          <w:rFonts w:ascii="Arial" w:hAnsi="Arial" w:cs="Arial"/>
        </w:rPr>
        <w:t xml:space="preserve"> financia</w:t>
      </w:r>
      <w:r w:rsidR="00783111" w:rsidRPr="00013454">
        <w:rPr>
          <w:rFonts w:ascii="Arial" w:hAnsi="Arial" w:cs="Arial"/>
        </w:rPr>
        <w:t xml:space="preserve">l year.  An annual increase of </w:t>
      </w:r>
      <w:r w:rsidR="00B95AC5">
        <w:rPr>
          <w:rFonts w:ascii="Arial" w:hAnsi="Arial" w:cs="Arial"/>
        </w:rPr>
        <w:t>5 per cent and 5</w:t>
      </w:r>
      <w:r w:rsidR="0013212F">
        <w:rPr>
          <w:rFonts w:ascii="Arial" w:hAnsi="Arial" w:cs="Arial"/>
        </w:rPr>
        <w:t xml:space="preserve"> per cent </w:t>
      </w:r>
      <w:r w:rsidRPr="00013454">
        <w:rPr>
          <w:rFonts w:ascii="Arial" w:hAnsi="Arial" w:cs="Arial"/>
        </w:rPr>
        <w:t>has been included in the two outer years of the MTREF</w:t>
      </w:r>
      <w:r w:rsidR="00204113" w:rsidRPr="00013454">
        <w:rPr>
          <w:rFonts w:ascii="Arial" w:hAnsi="Arial" w:cs="Arial"/>
        </w:rPr>
        <w:t>.</w:t>
      </w:r>
    </w:p>
    <w:p w:rsidR="00204113" w:rsidRPr="00282E54" w:rsidRDefault="00204113"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cost associated with the remuneration of councillors is determined by the Minister of Co-operative Governance and Traditional Affairs in accordance with the Remuneration of Public Office Bearers Act, 1998 (Act 20 of 1998).  The most recent proclamation in this regard has been taken into</w:t>
      </w:r>
      <w:r w:rsidR="00204113" w:rsidRPr="00282E54">
        <w:rPr>
          <w:rFonts w:ascii="Arial" w:hAnsi="Arial" w:cs="Arial"/>
        </w:rPr>
        <w:t xml:space="preserve"> account in compiling the Municipality</w:t>
      </w:r>
      <w:r w:rsidRPr="00282E54">
        <w:rPr>
          <w:rFonts w:ascii="Arial" w:hAnsi="Arial" w:cs="Arial"/>
        </w:rPr>
        <w:t xml:space="preserve"> budget.</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provision of debt impairme</w:t>
      </w:r>
      <w:r w:rsidR="00EB2BA0" w:rsidRPr="00282E54">
        <w:rPr>
          <w:rFonts w:ascii="Arial" w:hAnsi="Arial" w:cs="Arial"/>
        </w:rPr>
        <w:t xml:space="preserve">nt was </w:t>
      </w:r>
      <w:r w:rsidR="00A017A2" w:rsidRPr="00282E54">
        <w:rPr>
          <w:rFonts w:ascii="Arial" w:hAnsi="Arial" w:cs="Arial"/>
        </w:rPr>
        <w:t>determined.</w:t>
      </w:r>
      <w:r w:rsidR="00013454">
        <w:rPr>
          <w:rFonts w:ascii="Arial" w:hAnsi="Arial" w:cs="Arial"/>
        </w:rPr>
        <w:t xml:space="preserve">  For the 2018/19</w:t>
      </w:r>
      <w:r w:rsidRPr="00282E54">
        <w:rPr>
          <w:rFonts w:ascii="Arial" w:hAnsi="Arial" w:cs="Arial"/>
        </w:rPr>
        <w:t xml:space="preserve"> financial </w:t>
      </w:r>
      <w:r w:rsidR="00EB2BA0" w:rsidRPr="00282E54">
        <w:rPr>
          <w:rFonts w:ascii="Arial" w:hAnsi="Arial" w:cs="Arial"/>
        </w:rPr>
        <w:t>year th</w:t>
      </w:r>
      <w:r w:rsidR="00B76616">
        <w:rPr>
          <w:rFonts w:ascii="Arial" w:hAnsi="Arial" w:cs="Arial"/>
        </w:rPr>
        <w:t>is amount equates to R</w:t>
      </w:r>
      <w:r w:rsidR="00013454">
        <w:rPr>
          <w:rFonts w:ascii="Arial" w:hAnsi="Arial" w:cs="Arial"/>
        </w:rPr>
        <w:t>10</w:t>
      </w:r>
      <w:r w:rsidR="00EB2BA0" w:rsidRPr="00282E54">
        <w:rPr>
          <w:rFonts w:ascii="Arial" w:hAnsi="Arial" w:cs="Arial"/>
        </w:rPr>
        <w:t xml:space="preserve"> million and </w:t>
      </w:r>
      <w:r w:rsidR="00915D4B">
        <w:rPr>
          <w:rFonts w:ascii="Arial" w:hAnsi="Arial" w:cs="Arial"/>
        </w:rPr>
        <w:t>increase to</w:t>
      </w:r>
      <w:r w:rsidR="00B76616">
        <w:rPr>
          <w:rFonts w:ascii="Arial" w:hAnsi="Arial" w:cs="Arial"/>
        </w:rPr>
        <w:t xml:space="preserve"> </w:t>
      </w:r>
      <w:r w:rsidR="00013454">
        <w:rPr>
          <w:rFonts w:ascii="Arial" w:hAnsi="Arial" w:cs="Arial"/>
        </w:rPr>
        <w:t>R1</w:t>
      </w:r>
      <w:r w:rsidR="00783111">
        <w:rPr>
          <w:rFonts w:ascii="Arial" w:hAnsi="Arial" w:cs="Arial"/>
        </w:rPr>
        <w:t>0</w:t>
      </w:r>
      <w:r w:rsidR="00013454">
        <w:rPr>
          <w:rFonts w:ascii="Arial" w:hAnsi="Arial" w:cs="Arial"/>
        </w:rPr>
        <w:t>.5 million by 2019/20</w:t>
      </w:r>
      <w:r w:rsidRPr="00282E54">
        <w:rPr>
          <w:rFonts w:ascii="Arial" w:hAnsi="Arial" w:cs="Arial"/>
        </w:rPr>
        <w:t>.  While this expenditure is considered to be a non-cash flow item, it informed the total cost associated with rendering the services of the municipality, as well as the municipality’s realistically anticipated revenues.</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Provision for depreciation and asset impairment has been informed by the Municipality’s Asset Management Policy.  Depreciation is widely considered a proxy for the measurement of the rate asset consumption.  Budget appropri</w:t>
      </w:r>
      <w:r w:rsidR="009D4AE5">
        <w:rPr>
          <w:rFonts w:ascii="Arial" w:hAnsi="Arial" w:cs="Arial"/>
        </w:rPr>
        <w:t>ations in this reg</w:t>
      </w:r>
      <w:r w:rsidR="00783111">
        <w:rPr>
          <w:rFonts w:ascii="Arial" w:hAnsi="Arial" w:cs="Arial"/>
        </w:rPr>
        <w:t>ar</w:t>
      </w:r>
      <w:r w:rsidR="00013454">
        <w:rPr>
          <w:rFonts w:ascii="Arial" w:hAnsi="Arial" w:cs="Arial"/>
        </w:rPr>
        <w:t>d total R30 million for the 2018/19 f</w:t>
      </w:r>
      <w:r w:rsidR="00B95AC5">
        <w:rPr>
          <w:rFonts w:ascii="Arial" w:hAnsi="Arial" w:cs="Arial"/>
        </w:rPr>
        <w:t>inancial and equates to 8.5</w:t>
      </w:r>
      <w:r w:rsidR="00013454">
        <w:rPr>
          <w:rFonts w:ascii="Arial" w:hAnsi="Arial" w:cs="Arial"/>
        </w:rPr>
        <w:t>2</w:t>
      </w:r>
      <w:r w:rsidRPr="00282E54">
        <w:rPr>
          <w:rFonts w:ascii="Arial" w:hAnsi="Arial" w:cs="Arial"/>
        </w:rPr>
        <w:t xml:space="preserve"> per cent of the total operating expenditure.  </w:t>
      </w:r>
    </w:p>
    <w:p w:rsidR="00A017A2" w:rsidRPr="00282E54" w:rsidRDefault="00A017A2"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 xml:space="preserve">Other </w:t>
      </w:r>
      <w:r w:rsidR="00A017A2" w:rsidRPr="00282E54">
        <w:rPr>
          <w:rFonts w:ascii="Arial" w:hAnsi="Arial" w:cs="Arial"/>
        </w:rPr>
        <w:t>materials comprise</w:t>
      </w:r>
      <w:r w:rsidRPr="00282E54">
        <w:rPr>
          <w:rFonts w:ascii="Arial" w:hAnsi="Arial" w:cs="Arial"/>
        </w:rPr>
        <w:t xml:space="preserve"> of amongst othe</w:t>
      </w:r>
      <w:r w:rsidR="00A017A2" w:rsidRPr="00282E54">
        <w:rPr>
          <w:rFonts w:ascii="Arial" w:hAnsi="Arial" w:cs="Arial"/>
        </w:rPr>
        <w:t>rs the</w:t>
      </w:r>
      <w:r w:rsidRPr="00282E54">
        <w:rPr>
          <w:rFonts w:ascii="Arial" w:hAnsi="Arial" w:cs="Arial"/>
        </w:rPr>
        <w:t xml:space="preserve"> materials for mainten</w:t>
      </w:r>
      <w:r w:rsidR="0092582B">
        <w:rPr>
          <w:rFonts w:ascii="Arial" w:hAnsi="Arial" w:cs="Arial"/>
        </w:rPr>
        <w:t>ance</w:t>
      </w:r>
      <w:r w:rsidR="00013454">
        <w:rPr>
          <w:rFonts w:ascii="Arial" w:hAnsi="Arial" w:cs="Arial"/>
        </w:rPr>
        <w:t>. For 2018/19</w:t>
      </w:r>
      <w:r w:rsidRPr="00282E54">
        <w:rPr>
          <w:rFonts w:ascii="Arial" w:hAnsi="Arial" w:cs="Arial"/>
        </w:rPr>
        <w:t xml:space="preserve"> the appropriation against this group of expenditure </w:t>
      </w:r>
      <w:r w:rsidR="00462795">
        <w:rPr>
          <w:rFonts w:ascii="Arial" w:hAnsi="Arial" w:cs="Arial"/>
        </w:rPr>
        <w:t>has went up by 66,</w:t>
      </w:r>
      <w:r w:rsidR="0092582B">
        <w:rPr>
          <w:rFonts w:ascii="Arial" w:hAnsi="Arial" w:cs="Arial"/>
        </w:rPr>
        <w:t>9</w:t>
      </w:r>
      <w:r w:rsidR="00462795">
        <w:rPr>
          <w:rFonts w:ascii="Arial" w:hAnsi="Arial" w:cs="Arial"/>
        </w:rPr>
        <w:t>3</w:t>
      </w:r>
      <w:r w:rsidR="00900AF7">
        <w:rPr>
          <w:rFonts w:ascii="Arial" w:hAnsi="Arial" w:cs="Arial"/>
        </w:rPr>
        <w:t>per cent (R</w:t>
      </w:r>
      <w:r w:rsidR="0092582B">
        <w:rPr>
          <w:rFonts w:ascii="Arial" w:hAnsi="Arial" w:cs="Arial"/>
        </w:rPr>
        <w:t>4.916 Million</w:t>
      </w:r>
      <w:r w:rsidR="00A017A2" w:rsidRPr="00282E54">
        <w:rPr>
          <w:rFonts w:ascii="Arial" w:hAnsi="Arial" w:cs="Arial"/>
        </w:rPr>
        <w:t>) and continues to grow at</w:t>
      </w:r>
      <w:r w:rsidR="00900AF7">
        <w:rPr>
          <w:rFonts w:ascii="Arial" w:hAnsi="Arial" w:cs="Arial"/>
        </w:rPr>
        <w:t xml:space="preserve"> </w:t>
      </w:r>
      <w:r w:rsidR="00462795">
        <w:rPr>
          <w:rFonts w:ascii="Arial" w:hAnsi="Arial" w:cs="Arial"/>
        </w:rPr>
        <w:t>5</w:t>
      </w:r>
      <w:r w:rsidR="0092582B">
        <w:rPr>
          <w:rFonts w:ascii="Arial" w:hAnsi="Arial" w:cs="Arial"/>
        </w:rPr>
        <w:t xml:space="preserve"> per</w:t>
      </w:r>
      <w:r w:rsidRPr="00282E54">
        <w:rPr>
          <w:rFonts w:ascii="Arial" w:hAnsi="Arial" w:cs="Arial"/>
        </w:rPr>
        <w:t xml:space="preserve"> cent for the two outer </w:t>
      </w:r>
      <w:r w:rsidR="00F0462F" w:rsidRPr="00282E54">
        <w:rPr>
          <w:rFonts w:ascii="Arial" w:hAnsi="Arial" w:cs="Arial"/>
        </w:rPr>
        <w:t>years.</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color w:val="FF0000"/>
        </w:rPr>
      </w:pPr>
      <w:r w:rsidRPr="00282E54">
        <w:rPr>
          <w:rFonts w:ascii="Arial" w:hAnsi="Arial" w:cs="Arial"/>
        </w:rPr>
        <w:t>Other expenditure comprises of various line items relating to the daily operations of the municipality</w:t>
      </w:r>
      <w:r w:rsidR="0092582B">
        <w:rPr>
          <w:rFonts w:ascii="Arial" w:hAnsi="Arial" w:cs="Arial"/>
        </w:rPr>
        <w:t xml:space="preserve"> and operational projects</w:t>
      </w:r>
      <w:r w:rsidRPr="00282E54">
        <w:rPr>
          <w:rFonts w:ascii="Arial" w:hAnsi="Arial" w:cs="Arial"/>
        </w:rPr>
        <w:t>.  This group of expenditure has also been identified as an area in which cost savings and efficiencies can be achieve</w:t>
      </w:r>
      <w:r w:rsidR="00AE0FFC">
        <w:rPr>
          <w:rFonts w:ascii="Arial" w:hAnsi="Arial" w:cs="Arial"/>
        </w:rPr>
        <w:t>d. For</w:t>
      </w:r>
      <w:r w:rsidR="0092582B">
        <w:rPr>
          <w:rFonts w:ascii="Arial" w:hAnsi="Arial" w:cs="Arial"/>
        </w:rPr>
        <w:t xml:space="preserve"> 2018/19</w:t>
      </w:r>
      <w:r w:rsidR="00E81297" w:rsidRPr="00282E54">
        <w:rPr>
          <w:rFonts w:ascii="Arial" w:hAnsi="Arial" w:cs="Arial"/>
        </w:rPr>
        <w:t xml:space="preserve"> </w:t>
      </w:r>
      <w:r w:rsidR="0092582B">
        <w:rPr>
          <w:rFonts w:ascii="Arial" w:hAnsi="Arial" w:cs="Arial"/>
        </w:rPr>
        <w:t>this expenditure increases by 4,98</w:t>
      </w:r>
      <w:r w:rsidR="00C644CE">
        <w:rPr>
          <w:rFonts w:ascii="Arial" w:hAnsi="Arial" w:cs="Arial"/>
        </w:rPr>
        <w:t xml:space="preserve"> per cent.</w:t>
      </w:r>
    </w:p>
    <w:p w:rsidR="00D027F1" w:rsidRPr="00282E54" w:rsidRDefault="00D027F1" w:rsidP="00D027F1">
      <w:pPr>
        <w:spacing w:after="0" w:line="240" w:lineRule="auto"/>
        <w:jc w:val="both"/>
        <w:rPr>
          <w:rFonts w:ascii="Arial" w:hAnsi="Arial" w:cs="Arial"/>
          <w:color w:val="FF0000"/>
        </w:rPr>
      </w:pPr>
    </w:p>
    <w:p w:rsidR="00D027F1" w:rsidRPr="00282E54" w:rsidRDefault="00D027F1" w:rsidP="00D027F1">
      <w:pPr>
        <w:rPr>
          <w:rFonts w:ascii="Arial" w:hAnsi="Arial" w:cs="Arial"/>
        </w:rPr>
      </w:pPr>
    </w:p>
    <w:p w:rsidR="00D027F1" w:rsidRPr="00C31CEF" w:rsidRDefault="00D027F1" w:rsidP="008A6753">
      <w:pPr>
        <w:pStyle w:val="Heading3"/>
        <w:numPr>
          <w:ilvl w:val="2"/>
          <w:numId w:val="25"/>
        </w:numPr>
        <w:rPr>
          <w:rFonts w:ascii="Arial" w:hAnsi="Arial" w:cs="Arial"/>
          <w:color w:val="auto"/>
        </w:rPr>
      </w:pPr>
      <w:r w:rsidRPr="00C31CEF">
        <w:rPr>
          <w:rFonts w:ascii="Arial" w:hAnsi="Arial" w:cs="Arial"/>
          <w:color w:val="auto"/>
        </w:rPr>
        <w:t>Priority given to repairs and maintenance</w:t>
      </w:r>
    </w:p>
    <w:p w:rsidR="00D027F1" w:rsidRPr="00C31CEF" w:rsidRDefault="00D027F1" w:rsidP="00D027F1">
      <w:pPr>
        <w:spacing w:after="0" w:line="240" w:lineRule="auto"/>
        <w:jc w:val="both"/>
        <w:rPr>
          <w:rFonts w:ascii="Arial" w:hAnsi="Arial" w:cs="Arial"/>
        </w:rPr>
      </w:pPr>
    </w:p>
    <w:p w:rsidR="00D027F1" w:rsidRPr="00C31CEF" w:rsidRDefault="00D027F1" w:rsidP="00D027F1">
      <w:pPr>
        <w:spacing w:after="0" w:line="240" w:lineRule="auto"/>
        <w:jc w:val="both"/>
        <w:rPr>
          <w:rFonts w:ascii="Arial" w:hAnsi="Arial" w:cs="Arial"/>
        </w:rPr>
      </w:pPr>
      <w:r w:rsidRPr="00C31CEF">
        <w:rPr>
          <w:rFonts w:ascii="Arial" w:hAnsi="Arial" w:cs="Arial"/>
        </w:rPr>
        <w:t xml:space="preserve">Aligned to the priority being given to preserving and maintaining </w:t>
      </w:r>
      <w:r w:rsidR="007F3CE0" w:rsidRPr="00C31CEF">
        <w:rPr>
          <w:rFonts w:ascii="Arial" w:hAnsi="Arial" w:cs="Arial"/>
        </w:rPr>
        <w:t>the Municipality</w:t>
      </w:r>
      <w:r w:rsidRPr="00C31CEF">
        <w:rPr>
          <w:rFonts w:ascii="Arial" w:hAnsi="Arial" w:cs="Arial"/>
        </w:rPr>
        <w:t xml:space="preserve"> </w:t>
      </w:r>
      <w:r w:rsidR="0092582B" w:rsidRPr="00C31CEF">
        <w:rPr>
          <w:rFonts w:ascii="Arial" w:hAnsi="Arial" w:cs="Arial"/>
        </w:rPr>
        <w:t>current infrastructure, the 2018/19</w:t>
      </w:r>
      <w:r w:rsidRPr="00C31CEF">
        <w:rPr>
          <w:rFonts w:ascii="Arial" w:hAnsi="Arial" w:cs="Arial"/>
        </w:rPr>
        <w:t xml:space="preserve"> budget and MTREF provide for extensive growth in the area of asset maintenance, as informed by the asset renewal strategy and repairs and maintenance </w:t>
      </w:r>
      <w:r w:rsidR="007F3CE0" w:rsidRPr="00C31CEF">
        <w:rPr>
          <w:rFonts w:ascii="Arial" w:hAnsi="Arial" w:cs="Arial"/>
        </w:rPr>
        <w:t>plan of the Municipality</w:t>
      </w:r>
      <w:r w:rsidRPr="00C31CEF">
        <w:rPr>
          <w:rFonts w:ascii="Arial" w:hAnsi="Arial" w:cs="Arial"/>
        </w:rPr>
        <w:t>.  In terms of the Municipal Budget and Reporting Regulations, operational repairs and maintenance is not considered a direct expenditure driver but an outcome of certain other expenditures, such as remuneration, purchases of materials and contracted services.  Considering these cost drivers, the following table is a consolidation of all the expenditures associated with repairs and maintenance:</w:t>
      </w:r>
    </w:p>
    <w:p w:rsidR="00D027F1" w:rsidRPr="007F42AA" w:rsidRDefault="00D027F1" w:rsidP="00D027F1">
      <w:pPr>
        <w:spacing w:after="0" w:line="240" w:lineRule="auto"/>
        <w:jc w:val="both"/>
        <w:rPr>
          <w:rFonts w:ascii="Arial" w:hAnsi="Arial" w:cs="Arial"/>
          <w:i/>
          <w:color w:val="FF0000"/>
          <w:sz w:val="20"/>
          <w:szCs w:val="20"/>
        </w:rPr>
      </w:pPr>
    </w:p>
    <w:p w:rsidR="00D027F1" w:rsidRPr="00C31CEF" w:rsidRDefault="00D027F1" w:rsidP="00D027F1">
      <w:pPr>
        <w:pStyle w:val="Caption"/>
        <w:keepNext/>
        <w:keepLines/>
        <w:rPr>
          <w:rFonts w:cs="Arial"/>
        </w:rPr>
      </w:pPr>
      <w:bookmarkStart w:id="40" w:name="_Toc287342455"/>
      <w:r w:rsidRPr="00C31CEF">
        <w:rPr>
          <w:rFonts w:cs="Arial"/>
        </w:rPr>
        <w:t xml:space="preserve">Table </w:t>
      </w:r>
      <w:r w:rsidR="001A5068" w:rsidRPr="00C31CEF">
        <w:rPr>
          <w:rFonts w:cs="Arial"/>
        </w:rPr>
        <w:t>7 Operational</w:t>
      </w:r>
      <w:r w:rsidRPr="00C31CEF">
        <w:rPr>
          <w:rFonts w:cs="Arial"/>
        </w:rPr>
        <w:t xml:space="preserve"> repairs and maintenance</w:t>
      </w:r>
      <w:bookmarkEnd w:id="40"/>
    </w:p>
    <w:p w:rsidR="00D027F1" w:rsidRPr="007F42AA" w:rsidRDefault="00F770B1" w:rsidP="00F0462F">
      <w:pPr>
        <w:rPr>
          <w:rFonts w:ascii="Arial" w:hAnsi="Arial" w:cs="Arial"/>
          <w:color w:val="FF0000"/>
        </w:rPr>
      </w:pPr>
      <w:r w:rsidRPr="00F770B1">
        <w:rPr>
          <w:noProof/>
          <w:lang w:eastAsia="en-ZA"/>
        </w:rPr>
        <w:drawing>
          <wp:inline distT="0" distB="0" distL="0" distR="0">
            <wp:extent cx="5943600" cy="589291"/>
            <wp:effectExtent l="0" t="0" r="0" b="127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89291"/>
                    </a:xfrm>
                    <a:prstGeom prst="rect">
                      <a:avLst/>
                    </a:prstGeom>
                    <a:noFill/>
                    <a:ln>
                      <a:noFill/>
                    </a:ln>
                  </pic:spPr>
                </pic:pic>
              </a:graphicData>
            </a:graphic>
          </wp:inline>
        </w:drawing>
      </w:r>
    </w:p>
    <w:p w:rsidR="00D027F1" w:rsidRPr="007F42AA" w:rsidRDefault="00D027F1" w:rsidP="00D027F1">
      <w:pPr>
        <w:spacing w:after="0" w:line="240" w:lineRule="auto"/>
        <w:jc w:val="both"/>
        <w:rPr>
          <w:rFonts w:ascii="Arial" w:hAnsi="Arial" w:cs="Arial"/>
          <w:color w:val="FF0000"/>
        </w:rPr>
      </w:pPr>
    </w:p>
    <w:p w:rsidR="00563740" w:rsidRPr="000B5A57" w:rsidRDefault="00563740" w:rsidP="00D027F1">
      <w:pPr>
        <w:spacing w:after="0" w:line="240" w:lineRule="auto"/>
        <w:jc w:val="both"/>
        <w:rPr>
          <w:rFonts w:ascii="Arial" w:hAnsi="Arial" w:cs="Arial"/>
        </w:rPr>
      </w:pPr>
    </w:p>
    <w:p w:rsidR="00D027F1" w:rsidRPr="000B5A57" w:rsidRDefault="00D027F1" w:rsidP="00D027F1">
      <w:pPr>
        <w:spacing w:after="0" w:line="240" w:lineRule="auto"/>
        <w:jc w:val="both"/>
        <w:rPr>
          <w:rFonts w:ascii="Arial" w:hAnsi="Arial" w:cs="Arial"/>
        </w:rPr>
      </w:pPr>
      <w:r w:rsidRPr="000B5A57">
        <w:rPr>
          <w:rFonts w:ascii="Arial" w:hAnsi="Arial" w:cs="Arial"/>
        </w:rPr>
        <w:t>During the compilation o</w:t>
      </w:r>
      <w:r w:rsidR="006D2139" w:rsidRPr="000B5A57">
        <w:rPr>
          <w:rFonts w:ascii="Arial" w:hAnsi="Arial" w:cs="Arial"/>
        </w:rPr>
        <w:t>f the 2018/19</w:t>
      </w:r>
      <w:r w:rsidRPr="000B5A57">
        <w:rPr>
          <w:rFonts w:ascii="Arial" w:hAnsi="Arial" w:cs="Arial"/>
        </w:rPr>
        <w:t xml:space="preserve"> MTREF operational repairs and maintenance was identified as a strategic imperative </w:t>
      </w:r>
      <w:r w:rsidR="00563740" w:rsidRPr="000B5A57">
        <w:rPr>
          <w:rFonts w:ascii="Arial" w:hAnsi="Arial" w:cs="Arial"/>
        </w:rPr>
        <w:t>owing to the aging of the Municipality</w:t>
      </w:r>
      <w:r w:rsidRPr="000B5A57">
        <w:rPr>
          <w:rFonts w:ascii="Arial" w:hAnsi="Arial" w:cs="Arial"/>
        </w:rPr>
        <w:t xml:space="preserve"> infrastructure and historic de</w:t>
      </w:r>
      <w:r w:rsidR="00563740" w:rsidRPr="000B5A57">
        <w:rPr>
          <w:rFonts w:ascii="Arial" w:hAnsi="Arial" w:cs="Arial"/>
        </w:rPr>
        <w:t xml:space="preserve">ferred maintenance. </w:t>
      </w:r>
      <w:r w:rsidR="00F0462F" w:rsidRPr="000B5A57">
        <w:rPr>
          <w:rFonts w:ascii="Arial" w:hAnsi="Arial" w:cs="Arial"/>
        </w:rPr>
        <w:t>The total allo</w:t>
      </w:r>
      <w:r w:rsidR="006D2139" w:rsidRPr="000B5A57">
        <w:rPr>
          <w:rFonts w:ascii="Arial" w:hAnsi="Arial" w:cs="Arial"/>
        </w:rPr>
        <w:t>cation for 2018/19 equates to R</w:t>
      </w:r>
      <w:r w:rsidR="00F0462F" w:rsidRPr="000B5A57">
        <w:rPr>
          <w:rFonts w:ascii="Arial" w:hAnsi="Arial" w:cs="Arial"/>
        </w:rPr>
        <w:t>1</w:t>
      </w:r>
      <w:r w:rsidR="006D2139" w:rsidRPr="000B5A57">
        <w:rPr>
          <w:rFonts w:ascii="Arial" w:hAnsi="Arial" w:cs="Arial"/>
        </w:rPr>
        <w:t>8.6</w:t>
      </w:r>
      <w:r w:rsidR="007844A7" w:rsidRPr="000B5A57">
        <w:rPr>
          <w:rFonts w:ascii="Arial" w:hAnsi="Arial" w:cs="Arial"/>
        </w:rPr>
        <w:t xml:space="preserve"> m</w:t>
      </w:r>
      <w:r w:rsidRPr="000B5A57">
        <w:rPr>
          <w:rFonts w:ascii="Arial" w:hAnsi="Arial" w:cs="Arial"/>
        </w:rPr>
        <w:t xml:space="preserve">illion a growth of </w:t>
      </w:r>
      <w:r w:rsidR="006D2139" w:rsidRPr="000B5A57">
        <w:rPr>
          <w:rFonts w:ascii="Arial" w:hAnsi="Arial" w:cs="Arial"/>
        </w:rPr>
        <w:t xml:space="preserve">43, </w:t>
      </w:r>
      <w:r w:rsidR="00B374DB" w:rsidRPr="000B5A57">
        <w:rPr>
          <w:rFonts w:ascii="Arial" w:hAnsi="Arial" w:cs="Arial"/>
        </w:rPr>
        <w:t>9</w:t>
      </w:r>
      <w:r w:rsidR="006D2139" w:rsidRPr="000B5A57">
        <w:rPr>
          <w:rFonts w:ascii="Arial" w:hAnsi="Arial" w:cs="Arial"/>
        </w:rPr>
        <w:t>1</w:t>
      </w:r>
      <w:r w:rsidRPr="000B5A57">
        <w:rPr>
          <w:rFonts w:ascii="Arial" w:hAnsi="Arial" w:cs="Arial"/>
        </w:rPr>
        <w:t xml:space="preserve"> per cent in relation to the Adjustment Budget</w:t>
      </w:r>
      <w:r w:rsidR="006557C4" w:rsidRPr="000B5A57">
        <w:rPr>
          <w:rFonts w:ascii="Arial" w:hAnsi="Arial" w:cs="Arial"/>
        </w:rPr>
        <w:t xml:space="preserve"> and continues to grow </w:t>
      </w:r>
      <w:r w:rsidR="006D2139" w:rsidRPr="000B5A57">
        <w:rPr>
          <w:rFonts w:ascii="Arial" w:hAnsi="Arial" w:cs="Arial"/>
        </w:rPr>
        <w:t>by 5% in</w:t>
      </w:r>
      <w:r w:rsidR="00B374DB" w:rsidRPr="000B5A57">
        <w:rPr>
          <w:rFonts w:ascii="Arial" w:hAnsi="Arial" w:cs="Arial"/>
        </w:rPr>
        <w:t xml:space="preserve"> 2019/20</w:t>
      </w:r>
      <w:r w:rsidRPr="000B5A57">
        <w:rPr>
          <w:rFonts w:ascii="Arial" w:hAnsi="Arial" w:cs="Arial"/>
        </w:rPr>
        <w:t>.  In relation to the total operating expenditure, repairs a</w:t>
      </w:r>
      <w:r w:rsidR="0027211D" w:rsidRPr="000B5A57">
        <w:rPr>
          <w:rFonts w:ascii="Arial" w:hAnsi="Arial" w:cs="Arial"/>
        </w:rPr>
        <w:t>nd ma</w:t>
      </w:r>
      <w:r w:rsidR="006D2139" w:rsidRPr="000B5A57">
        <w:rPr>
          <w:rFonts w:ascii="Arial" w:hAnsi="Arial" w:cs="Arial"/>
        </w:rPr>
        <w:t>intenance comprises of 5.29</w:t>
      </w:r>
      <w:r w:rsidR="000B5A57" w:rsidRPr="000B5A57">
        <w:rPr>
          <w:rFonts w:ascii="Arial" w:hAnsi="Arial" w:cs="Arial"/>
        </w:rPr>
        <w:t xml:space="preserve">   ;</w:t>
      </w:r>
      <w:r w:rsidR="007C3357" w:rsidRPr="000B5A57">
        <w:rPr>
          <w:rFonts w:ascii="Arial" w:hAnsi="Arial" w:cs="Arial"/>
        </w:rPr>
        <w:t xml:space="preserve"> </w:t>
      </w:r>
      <w:r w:rsidR="000B5A57" w:rsidRPr="000B5A57">
        <w:rPr>
          <w:rFonts w:ascii="Arial" w:hAnsi="Arial" w:cs="Arial"/>
        </w:rPr>
        <w:t>5.52 and 5</w:t>
      </w:r>
      <w:r w:rsidR="000F4FB2" w:rsidRPr="000B5A57">
        <w:rPr>
          <w:rFonts w:ascii="Arial" w:hAnsi="Arial" w:cs="Arial"/>
        </w:rPr>
        <w:t>.</w:t>
      </w:r>
      <w:r w:rsidR="000B5A57" w:rsidRPr="000B5A57">
        <w:rPr>
          <w:rFonts w:ascii="Arial" w:hAnsi="Arial" w:cs="Arial"/>
        </w:rPr>
        <w:t>34</w:t>
      </w:r>
      <w:r w:rsidRPr="000B5A57">
        <w:rPr>
          <w:rFonts w:ascii="Arial" w:hAnsi="Arial" w:cs="Arial"/>
        </w:rPr>
        <w:t xml:space="preserve"> per cent for the respective financial years of the MTREF.</w:t>
      </w:r>
    </w:p>
    <w:p w:rsidR="00D027F1" w:rsidRPr="007F42AA" w:rsidRDefault="00D027F1" w:rsidP="00D027F1">
      <w:pPr>
        <w:spacing w:after="0" w:line="240" w:lineRule="auto"/>
        <w:jc w:val="both"/>
        <w:rPr>
          <w:rFonts w:ascii="Arial" w:hAnsi="Arial" w:cs="Arial"/>
          <w:color w:val="FF0000"/>
        </w:rPr>
      </w:pPr>
    </w:p>
    <w:p w:rsidR="00D027F1" w:rsidRPr="00282E54" w:rsidRDefault="00D027F1" w:rsidP="008A6753">
      <w:pPr>
        <w:pStyle w:val="Heading3"/>
        <w:numPr>
          <w:ilvl w:val="2"/>
          <w:numId w:val="25"/>
        </w:numPr>
        <w:rPr>
          <w:rFonts w:ascii="Arial" w:hAnsi="Arial" w:cs="Arial"/>
          <w:color w:val="auto"/>
        </w:rPr>
      </w:pPr>
      <w:r w:rsidRPr="00282E54">
        <w:rPr>
          <w:rFonts w:ascii="Arial" w:eastAsia="Times New Roman" w:hAnsi="Arial" w:cs="Arial"/>
          <w:color w:val="auto"/>
          <w:lang w:val="en-GB"/>
        </w:rPr>
        <w:t>Free Basic Services: Basic Social Services Package</w:t>
      </w:r>
    </w:p>
    <w:p w:rsidR="00D027F1" w:rsidRPr="00282E54" w:rsidRDefault="00D027F1" w:rsidP="00D027F1">
      <w:pPr>
        <w:keepNext/>
        <w:keepLines/>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color w:val="FF0000"/>
        </w:rPr>
      </w:pPr>
      <w:r w:rsidRPr="00282E54">
        <w:rPr>
          <w:rFonts w:ascii="Arial" w:hAnsi="Arial" w:cs="Arial"/>
        </w:rPr>
        <w:t xml:space="preserve">The social package assists households that are poor or face other circumstances that limit their ability to pay for services.  To receive these free services the households are required to register in terms of the </w:t>
      </w:r>
      <w:r w:rsidR="001A5068" w:rsidRPr="00282E54">
        <w:rPr>
          <w:rFonts w:ascii="Arial" w:hAnsi="Arial" w:cs="Arial"/>
        </w:rPr>
        <w:t>Municipality</w:t>
      </w:r>
      <w:r w:rsidRPr="00282E54">
        <w:rPr>
          <w:rFonts w:ascii="Arial" w:hAnsi="Arial" w:cs="Arial"/>
        </w:rPr>
        <w:t xml:space="preserve"> Indigent Poli</w:t>
      </w:r>
      <w:r w:rsidR="00F741D9">
        <w:rPr>
          <w:rFonts w:ascii="Arial" w:hAnsi="Arial" w:cs="Arial"/>
        </w:rPr>
        <w:t>cy.  The target is to register 8</w:t>
      </w:r>
      <w:r w:rsidRPr="00282E54">
        <w:rPr>
          <w:rFonts w:ascii="Arial" w:hAnsi="Arial" w:cs="Arial"/>
        </w:rPr>
        <w:t>0 000 or more indigent households during th</w:t>
      </w:r>
      <w:r w:rsidR="007F42AA">
        <w:rPr>
          <w:rFonts w:ascii="Arial" w:hAnsi="Arial" w:cs="Arial"/>
        </w:rPr>
        <w:t>e 2018/19</w:t>
      </w:r>
      <w:r w:rsidRPr="00282E54">
        <w:rPr>
          <w:rFonts w:ascii="Arial" w:hAnsi="Arial" w:cs="Arial"/>
        </w:rPr>
        <w:t xml:space="preserve"> financial year, a proc</w:t>
      </w:r>
      <w:r w:rsidR="001A5068" w:rsidRPr="00282E54">
        <w:rPr>
          <w:rFonts w:ascii="Arial" w:hAnsi="Arial" w:cs="Arial"/>
        </w:rPr>
        <w:t xml:space="preserve">ess reviewed annually.  </w:t>
      </w:r>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cost of the social package of the registered indigent households is largely financed by national government through the local government equitable share received in terms of the annual Division of Revenue Act.</w:t>
      </w:r>
    </w:p>
    <w:p w:rsidR="00D027F1" w:rsidRDefault="00D027F1"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Default="006D78F2" w:rsidP="00D027F1">
      <w:pPr>
        <w:spacing w:after="0" w:line="240" w:lineRule="auto"/>
        <w:jc w:val="both"/>
        <w:rPr>
          <w:rFonts w:ascii="Arial" w:hAnsi="Arial" w:cs="Arial"/>
        </w:rPr>
      </w:pPr>
    </w:p>
    <w:p w:rsidR="006D78F2" w:rsidRPr="00282E54" w:rsidRDefault="006D78F2" w:rsidP="00D027F1">
      <w:pPr>
        <w:spacing w:after="0" w:line="240" w:lineRule="auto"/>
        <w:jc w:val="both"/>
        <w:rPr>
          <w:rFonts w:ascii="Arial" w:hAnsi="Arial" w:cs="Arial"/>
        </w:rPr>
      </w:pPr>
    </w:p>
    <w:p w:rsidR="00D027F1" w:rsidRPr="00282E54" w:rsidRDefault="00D027F1" w:rsidP="008A6753">
      <w:pPr>
        <w:pStyle w:val="Heading2"/>
        <w:numPr>
          <w:ilvl w:val="2"/>
          <w:numId w:val="25"/>
        </w:numPr>
        <w:rPr>
          <w:rFonts w:ascii="Arial" w:hAnsi="Arial" w:cs="Arial"/>
          <w:color w:val="auto"/>
        </w:rPr>
      </w:pPr>
      <w:bookmarkStart w:id="41" w:name="_Toc286117316"/>
      <w:bookmarkStart w:id="42" w:name="_Toc358798478"/>
      <w:r w:rsidRPr="00282E54">
        <w:rPr>
          <w:rFonts w:ascii="Arial" w:hAnsi="Arial" w:cs="Arial"/>
          <w:color w:val="auto"/>
        </w:rPr>
        <w:lastRenderedPageBreak/>
        <w:t>Capital expenditure</w:t>
      </w:r>
      <w:bookmarkEnd w:id="41"/>
      <w:bookmarkEnd w:id="42"/>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r w:rsidRPr="00282E54">
        <w:rPr>
          <w:rFonts w:ascii="Arial" w:hAnsi="Arial" w:cs="Arial"/>
        </w:rPr>
        <w:t>The following table provides a breakdown of budgeted capital expenditure by vote:</w:t>
      </w:r>
    </w:p>
    <w:p w:rsidR="00D027F1" w:rsidRPr="00282E54" w:rsidRDefault="00D027F1" w:rsidP="00D027F1">
      <w:pPr>
        <w:spacing w:after="0" w:line="240" w:lineRule="auto"/>
        <w:jc w:val="both"/>
        <w:rPr>
          <w:rFonts w:ascii="Arial" w:hAnsi="Arial" w:cs="Arial"/>
        </w:rPr>
      </w:pPr>
    </w:p>
    <w:p w:rsidR="00D027F1" w:rsidRPr="00282E54" w:rsidRDefault="00D027F1" w:rsidP="00D027F1">
      <w:pPr>
        <w:pStyle w:val="Caption"/>
        <w:keepNext/>
        <w:rPr>
          <w:rFonts w:cs="Arial"/>
        </w:rPr>
      </w:pPr>
      <w:bookmarkStart w:id="43" w:name="_Toc287342457"/>
      <w:r w:rsidRPr="00282E54">
        <w:rPr>
          <w:rFonts w:cs="Arial"/>
        </w:rPr>
        <w:t xml:space="preserve">Table </w:t>
      </w:r>
      <w:r w:rsidR="00AF070B">
        <w:rPr>
          <w:rFonts w:cs="Arial"/>
        </w:rPr>
        <w:t>8 2018/19</w:t>
      </w:r>
      <w:r w:rsidRPr="00282E54">
        <w:rPr>
          <w:rFonts w:cs="Arial"/>
        </w:rPr>
        <w:t xml:space="preserve"> Medium-term capital budget per vote</w:t>
      </w:r>
      <w:bookmarkEnd w:id="43"/>
    </w:p>
    <w:p w:rsidR="00D027F1" w:rsidRPr="00282E54" w:rsidRDefault="00D027F1" w:rsidP="00D027F1">
      <w:pPr>
        <w:spacing w:after="0" w:line="240" w:lineRule="auto"/>
        <w:jc w:val="both"/>
        <w:rPr>
          <w:rFonts w:ascii="Arial" w:hAnsi="Arial" w:cs="Arial"/>
        </w:rPr>
      </w:pPr>
    </w:p>
    <w:p w:rsidR="00D027F1" w:rsidRPr="00282E54" w:rsidRDefault="00D027F1" w:rsidP="00D027F1">
      <w:pPr>
        <w:spacing w:after="0" w:line="240" w:lineRule="auto"/>
        <w:jc w:val="both"/>
        <w:rPr>
          <w:rFonts w:ascii="Arial" w:hAnsi="Arial" w:cs="Arial"/>
        </w:rPr>
      </w:pPr>
    </w:p>
    <w:p w:rsidR="00B713C1" w:rsidRPr="00282E54" w:rsidRDefault="007D3568" w:rsidP="00D027F1">
      <w:pPr>
        <w:spacing w:after="0" w:line="240" w:lineRule="auto"/>
        <w:jc w:val="both"/>
        <w:rPr>
          <w:rFonts w:ascii="Arial" w:hAnsi="Arial" w:cs="Arial"/>
        </w:rPr>
      </w:pPr>
      <w:r w:rsidRPr="007F42AA">
        <w:rPr>
          <w:noProof/>
          <w:lang w:eastAsia="en-ZA"/>
        </w:rPr>
        <w:drawing>
          <wp:inline distT="0" distB="0" distL="0" distR="0" wp14:anchorId="49D818D8" wp14:editId="023DECA4">
            <wp:extent cx="6612337" cy="25622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27264" cy="2568009"/>
                    </a:xfrm>
                    <a:prstGeom prst="rect">
                      <a:avLst/>
                    </a:prstGeom>
                    <a:noFill/>
                    <a:ln>
                      <a:noFill/>
                    </a:ln>
                  </pic:spPr>
                </pic:pic>
              </a:graphicData>
            </a:graphic>
          </wp:inline>
        </w:drawing>
      </w:r>
    </w:p>
    <w:p w:rsidR="00D027F1" w:rsidRPr="00282E54" w:rsidRDefault="00D027F1" w:rsidP="00D027F1">
      <w:pPr>
        <w:spacing w:after="0" w:line="240" w:lineRule="auto"/>
        <w:jc w:val="both"/>
        <w:rPr>
          <w:rFonts w:ascii="Arial" w:hAnsi="Arial" w:cs="Arial"/>
        </w:rPr>
      </w:pPr>
      <w:r w:rsidRPr="00282E54">
        <w:rPr>
          <w:rFonts w:ascii="Arial" w:hAnsi="Arial" w:cs="Arial"/>
        </w:rPr>
        <w:t xml:space="preserve"> Transport and roads receive</w:t>
      </w:r>
      <w:r w:rsidR="007F42AA">
        <w:rPr>
          <w:rFonts w:ascii="Arial" w:hAnsi="Arial" w:cs="Arial"/>
        </w:rPr>
        <w:t>s the highest all</w:t>
      </w:r>
      <w:r w:rsidR="004A19AB">
        <w:rPr>
          <w:rFonts w:ascii="Arial" w:hAnsi="Arial" w:cs="Arial"/>
        </w:rPr>
        <w:t>ocation of R45.7</w:t>
      </w:r>
      <w:r w:rsidR="007F42AA">
        <w:rPr>
          <w:rFonts w:ascii="Arial" w:hAnsi="Arial" w:cs="Arial"/>
        </w:rPr>
        <w:t xml:space="preserve"> million in 2018/19</w:t>
      </w:r>
      <w:r w:rsidR="00522A00">
        <w:rPr>
          <w:rFonts w:ascii="Arial" w:hAnsi="Arial" w:cs="Arial"/>
        </w:rPr>
        <w:t xml:space="preserve"> which equates to 45.</w:t>
      </w:r>
      <w:r w:rsidR="001A4162">
        <w:rPr>
          <w:rFonts w:ascii="Arial" w:hAnsi="Arial" w:cs="Arial"/>
        </w:rPr>
        <w:t>74</w:t>
      </w:r>
      <w:r w:rsidRPr="00282E54">
        <w:rPr>
          <w:rFonts w:ascii="Arial" w:hAnsi="Arial" w:cs="Arial"/>
        </w:rPr>
        <w:t xml:space="preserve"> per cent</w:t>
      </w:r>
      <w:r w:rsidR="00522A00">
        <w:rPr>
          <w:rFonts w:ascii="Arial" w:hAnsi="Arial" w:cs="Arial"/>
        </w:rPr>
        <w:t xml:space="preserve"> of the total capital budget. Waste management</w:t>
      </w:r>
      <w:r w:rsidR="00B713C1" w:rsidRPr="00282E54">
        <w:rPr>
          <w:rFonts w:ascii="Arial" w:hAnsi="Arial" w:cs="Arial"/>
        </w:rPr>
        <w:t xml:space="preserve"> </w:t>
      </w:r>
      <w:r w:rsidR="004A2420" w:rsidRPr="00282E54">
        <w:rPr>
          <w:rFonts w:ascii="Arial" w:hAnsi="Arial" w:cs="Arial"/>
        </w:rPr>
        <w:t xml:space="preserve">is </w:t>
      </w:r>
      <w:r w:rsidR="00522A00">
        <w:rPr>
          <w:rFonts w:ascii="Arial" w:hAnsi="Arial" w:cs="Arial"/>
        </w:rPr>
        <w:t>at 18.8</w:t>
      </w:r>
      <w:r w:rsidR="00591130">
        <w:rPr>
          <w:rFonts w:ascii="Arial" w:hAnsi="Arial" w:cs="Arial"/>
        </w:rPr>
        <w:t>8</w:t>
      </w:r>
      <w:r w:rsidR="00E5646A">
        <w:rPr>
          <w:rFonts w:ascii="Arial" w:hAnsi="Arial" w:cs="Arial"/>
        </w:rPr>
        <w:t xml:space="preserve"> per cen</w:t>
      </w:r>
      <w:r w:rsidR="00522A00">
        <w:rPr>
          <w:rFonts w:ascii="Arial" w:hAnsi="Arial" w:cs="Arial"/>
        </w:rPr>
        <w:t>t, R18,8</w:t>
      </w:r>
      <w:r w:rsidRPr="00282E54">
        <w:rPr>
          <w:rFonts w:ascii="Arial" w:hAnsi="Arial" w:cs="Arial"/>
        </w:rPr>
        <w:t xml:space="preserve"> mill</w:t>
      </w:r>
      <w:r w:rsidR="004A2420" w:rsidRPr="00282E54">
        <w:rPr>
          <w:rFonts w:ascii="Arial" w:hAnsi="Arial" w:cs="Arial"/>
        </w:rPr>
        <w:t>ion</w:t>
      </w:r>
      <w:r w:rsidR="00B713C1" w:rsidRPr="00282E54">
        <w:rPr>
          <w:rFonts w:ascii="Arial" w:hAnsi="Arial" w:cs="Arial"/>
        </w:rPr>
        <w:t>.</w:t>
      </w:r>
    </w:p>
    <w:p w:rsidR="004A2420" w:rsidRPr="00282E54" w:rsidRDefault="004A2420" w:rsidP="00D027F1">
      <w:pPr>
        <w:spacing w:after="0" w:line="240" w:lineRule="auto"/>
        <w:jc w:val="both"/>
        <w:rPr>
          <w:rFonts w:ascii="Arial" w:hAnsi="Arial" w:cs="Arial"/>
        </w:rPr>
      </w:pPr>
    </w:p>
    <w:p w:rsidR="00D027F1" w:rsidRPr="00282E54" w:rsidRDefault="00D027F1" w:rsidP="004A2420">
      <w:pPr>
        <w:spacing w:after="0" w:line="240" w:lineRule="auto"/>
        <w:jc w:val="both"/>
        <w:rPr>
          <w:rFonts w:ascii="Arial" w:hAnsi="Arial" w:cs="Arial"/>
        </w:rPr>
      </w:pPr>
      <w:r w:rsidRPr="00282E54">
        <w:rPr>
          <w:rFonts w:ascii="Arial" w:hAnsi="Arial" w:cs="Arial"/>
        </w:rPr>
        <w:t xml:space="preserve">  Further detail relating to asset classes and proposed capital expenditure is contained in Table  A9 (Asset Management)</w:t>
      </w:r>
      <w:r w:rsidR="004A2420" w:rsidRPr="00282E54">
        <w:rPr>
          <w:rFonts w:ascii="Arial" w:hAnsi="Arial" w:cs="Arial"/>
        </w:rPr>
        <w:t xml:space="preserve"> </w:t>
      </w:r>
      <w:r w:rsidRPr="00282E54">
        <w:rPr>
          <w:rFonts w:ascii="Arial" w:hAnsi="Arial" w:cs="Arial"/>
        </w:rPr>
        <w:t>.  In addition to the MBRR Table A9, MBRR Tables SA34a, b, c provides a detailed breakdown of the capital programme relating to new asset construction, capital asset renewal as well as operational repairs and maintenance by asset class</w:t>
      </w:r>
    </w:p>
    <w:p w:rsidR="008821E1" w:rsidRPr="00282E54" w:rsidRDefault="008821E1" w:rsidP="008821E1">
      <w:pPr>
        <w:rPr>
          <w:rFonts w:ascii="Arial" w:hAnsi="Arial" w:cs="Arial"/>
        </w:rPr>
      </w:pPr>
      <w:bookmarkStart w:id="44" w:name="_Toc286034100"/>
      <w:bookmarkStart w:id="45" w:name="_Toc286034691"/>
      <w:bookmarkStart w:id="46" w:name="_Toc286041437"/>
      <w:bookmarkStart w:id="47" w:name="_Toc286041506"/>
      <w:bookmarkStart w:id="48" w:name="_Toc286117317"/>
    </w:p>
    <w:p w:rsidR="008821E1" w:rsidRDefault="008821E1" w:rsidP="008821E1">
      <w:pPr>
        <w:rPr>
          <w:rFonts w:ascii="Arial" w:hAnsi="Arial" w:cs="Arial"/>
        </w:rPr>
      </w:pPr>
    </w:p>
    <w:p w:rsidR="00C85F6E" w:rsidRDefault="00C85F6E" w:rsidP="008821E1">
      <w:pPr>
        <w:rPr>
          <w:rFonts w:ascii="Arial" w:hAnsi="Arial" w:cs="Arial"/>
        </w:rPr>
      </w:pPr>
    </w:p>
    <w:p w:rsidR="00C85F6E" w:rsidRDefault="00C85F6E" w:rsidP="008821E1">
      <w:pPr>
        <w:rPr>
          <w:rFonts w:ascii="Arial" w:hAnsi="Arial" w:cs="Arial"/>
        </w:rPr>
      </w:pPr>
    </w:p>
    <w:p w:rsidR="00C85F6E" w:rsidRDefault="00C85F6E" w:rsidP="008821E1">
      <w:pPr>
        <w:rPr>
          <w:rFonts w:ascii="Arial" w:hAnsi="Arial" w:cs="Arial"/>
        </w:rPr>
      </w:pPr>
    </w:p>
    <w:p w:rsidR="00C85F6E" w:rsidRDefault="00C85F6E" w:rsidP="008821E1">
      <w:pPr>
        <w:rPr>
          <w:rFonts w:ascii="Arial" w:hAnsi="Arial" w:cs="Arial"/>
        </w:rPr>
      </w:pPr>
    </w:p>
    <w:p w:rsidR="00C85F6E" w:rsidRDefault="00C85F6E" w:rsidP="008821E1">
      <w:pPr>
        <w:rPr>
          <w:rFonts w:ascii="Arial" w:hAnsi="Arial" w:cs="Arial"/>
        </w:rPr>
      </w:pPr>
    </w:p>
    <w:p w:rsidR="00C85F6E" w:rsidRDefault="00C85F6E" w:rsidP="008821E1">
      <w:pPr>
        <w:rPr>
          <w:rFonts w:ascii="Arial" w:hAnsi="Arial" w:cs="Arial"/>
        </w:rPr>
      </w:pPr>
    </w:p>
    <w:p w:rsidR="00C85F6E" w:rsidRPr="00282E54" w:rsidRDefault="00C85F6E" w:rsidP="008821E1">
      <w:pPr>
        <w:rPr>
          <w:rFonts w:ascii="Arial" w:hAnsi="Arial" w:cs="Arial"/>
        </w:rPr>
      </w:pPr>
    </w:p>
    <w:p w:rsidR="008821E1" w:rsidRPr="00282E54" w:rsidRDefault="008821E1" w:rsidP="008A6753">
      <w:pPr>
        <w:pStyle w:val="Heading2"/>
        <w:numPr>
          <w:ilvl w:val="1"/>
          <w:numId w:val="25"/>
        </w:numPr>
        <w:rPr>
          <w:rFonts w:ascii="Arial" w:hAnsi="Arial" w:cs="Arial"/>
          <w:color w:val="auto"/>
        </w:rPr>
      </w:pPr>
      <w:bookmarkStart w:id="49" w:name="_Toc358798479"/>
      <w:r w:rsidRPr="00282E54">
        <w:rPr>
          <w:rFonts w:ascii="Arial" w:hAnsi="Arial" w:cs="Arial"/>
          <w:color w:val="auto"/>
        </w:rPr>
        <w:lastRenderedPageBreak/>
        <w:t>Annual Budget Tables</w:t>
      </w:r>
      <w:bookmarkEnd w:id="49"/>
      <w:r w:rsidRPr="00282E54">
        <w:rPr>
          <w:rFonts w:ascii="Arial" w:hAnsi="Arial" w:cs="Arial"/>
          <w:color w:val="auto"/>
        </w:rPr>
        <w:t xml:space="preserve"> </w:t>
      </w:r>
      <w:bookmarkEnd w:id="44"/>
      <w:bookmarkEnd w:id="45"/>
      <w:bookmarkEnd w:id="46"/>
      <w:bookmarkEnd w:id="47"/>
      <w:bookmarkEnd w:id="48"/>
    </w:p>
    <w:p w:rsidR="008821E1" w:rsidRPr="00282E54" w:rsidRDefault="008821E1" w:rsidP="008821E1">
      <w:pPr>
        <w:keepNext/>
        <w:keepLines/>
        <w:spacing w:after="0" w:line="240" w:lineRule="auto"/>
        <w:jc w:val="both"/>
        <w:rPr>
          <w:rFonts w:ascii="Arial" w:hAnsi="Arial" w:cs="Arial"/>
        </w:rPr>
      </w:pPr>
    </w:p>
    <w:p w:rsidR="008821E1" w:rsidRPr="00282E54" w:rsidRDefault="008821E1" w:rsidP="008821E1">
      <w:pPr>
        <w:spacing w:after="0" w:line="240" w:lineRule="auto"/>
        <w:jc w:val="both"/>
        <w:rPr>
          <w:rFonts w:ascii="Arial" w:hAnsi="Arial" w:cs="Arial"/>
        </w:rPr>
      </w:pPr>
      <w:r w:rsidRPr="00282E54">
        <w:rPr>
          <w:rFonts w:ascii="Arial" w:hAnsi="Arial" w:cs="Arial"/>
        </w:rPr>
        <w:t>The following pages present the ten main budget tables as required in terms of section 8 of the Municipal Budget and Reporting Regulations. These tables</w:t>
      </w:r>
      <w:r w:rsidR="00522A00">
        <w:rPr>
          <w:rFonts w:ascii="Arial" w:hAnsi="Arial" w:cs="Arial"/>
        </w:rPr>
        <w:t xml:space="preserve"> set out the municipality’s 2018/19</w:t>
      </w:r>
      <w:r w:rsidRPr="00282E54">
        <w:rPr>
          <w:rFonts w:ascii="Arial" w:hAnsi="Arial" w:cs="Arial"/>
        </w:rPr>
        <w:t xml:space="preserve"> budget and MTREF as approved by the </w:t>
      </w:r>
      <w:r w:rsidR="00FF6459" w:rsidRPr="00282E54">
        <w:rPr>
          <w:rFonts w:ascii="Arial" w:hAnsi="Arial" w:cs="Arial"/>
        </w:rPr>
        <w:t>Council. Each table is accompanied by explanatory notes on the following page.</w:t>
      </w:r>
    </w:p>
    <w:p w:rsidR="00BF302D" w:rsidRPr="00282E54" w:rsidRDefault="00BF302D" w:rsidP="008A6753">
      <w:pPr>
        <w:pStyle w:val="Heading1"/>
        <w:numPr>
          <w:ilvl w:val="0"/>
          <w:numId w:val="25"/>
        </w:numPr>
        <w:spacing w:before="0" w:line="240" w:lineRule="auto"/>
        <w:jc w:val="center"/>
        <w:rPr>
          <w:rFonts w:ascii="Arial" w:hAnsi="Arial" w:cs="Arial"/>
          <w:color w:val="FFFFFF" w:themeColor="background1"/>
          <w:sz w:val="32"/>
          <w:szCs w:val="32"/>
        </w:rPr>
      </w:pPr>
      <w:bookmarkStart w:id="50" w:name="_Toc358798480"/>
      <w:bookmarkStart w:id="51" w:name="_Toc286034101"/>
      <w:bookmarkStart w:id="52" w:name="_Toc286034692"/>
      <w:bookmarkStart w:id="53" w:name="_Toc286041438"/>
      <w:bookmarkStart w:id="54" w:name="_Toc286041507"/>
      <w:bookmarkStart w:id="55" w:name="_Toc286117318"/>
      <w:bookmarkEnd w:id="50"/>
    </w:p>
    <w:p w:rsidR="00BF302D" w:rsidRPr="00282E54" w:rsidRDefault="00BF302D" w:rsidP="008A6753">
      <w:pPr>
        <w:pStyle w:val="Heading1"/>
        <w:numPr>
          <w:ilvl w:val="0"/>
          <w:numId w:val="25"/>
        </w:numPr>
        <w:spacing w:before="0" w:line="240" w:lineRule="auto"/>
        <w:jc w:val="center"/>
        <w:rPr>
          <w:rFonts w:ascii="Arial" w:hAnsi="Arial" w:cs="Arial"/>
          <w:color w:val="FFFFFF" w:themeColor="background1"/>
          <w:sz w:val="32"/>
          <w:szCs w:val="32"/>
        </w:rPr>
      </w:pPr>
      <w:bookmarkStart w:id="56" w:name="_Toc358798481"/>
      <w:bookmarkEnd w:id="56"/>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C324F9" w:rsidRPr="00282E54" w:rsidRDefault="00C324F9" w:rsidP="00283FAE">
      <w:pPr>
        <w:jc w:val="both"/>
        <w:rPr>
          <w:rFonts w:ascii="Arial" w:hAnsi="Arial" w:cs="Arial"/>
          <w:b/>
        </w:rPr>
      </w:pPr>
    </w:p>
    <w:p w:rsidR="00F562C2" w:rsidRDefault="00F562C2" w:rsidP="00283FAE">
      <w:pPr>
        <w:jc w:val="both"/>
        <w:rPr>
          <w:rFonts w:ascii="Arial" w:hAnsi="Arial" w:cs="Arial"/>
          <w:b/>
          <w:i/>
        </w:rPr>
      </w:pPr>
    </w:p>
    <w:p w:rsidR="00707A8F" w:rsidRPr="00707A8F" w:rsidRDefault="00707A8F" w:rsidP="00283FAE">
      <w:pPr>
        <w:jc w:val="both"/>
        <w:rPr>
          <w:rFonts w:ascii="Arial" w:hAnsi="Arial" w:cs="Arial"/>
          <w:b/>
          <w:i/>
        </w:rPr>
      </w:pPr>
    </w:p>
    <w:p w:rsidR="00283FAE" w:rsidRPr="00282E54" w:rsidRDefault="00283FAE" w:rsidP="00283FAE">
      <w:pPr>
        <w:jc w:val="both"/>
        <w:rPr>
          <w:rFonts w:ascii="Arial" w:hAnsi="Arial" w:cs="Arial"/>
          <w:b/>
        </w:rPr>
      </w:pPr>
      <w:r w:rsidRPr="00282E54">
        <w:rPr>
          <w:rFonts w:ascii="Arial" w:hAnsi="Arial" w:cs="Arial"/>
          <w:b/>
        </w:rPr>
        <w:lastRenderedPageBreak/>
        <w:t xml:space="preserve">Explanatory notes to MBRR Table A1 - Budget Summary </w:t>
      </w:r>
    </w:p>
    <w:p w:rsidR="00283FAE" w:rsidRPr="00282E54" w:rsidRDefault="00283FAE" w:rsidP="00283FAE">
      <w:pPr>
        <w:jc w:val="both"/>
        <w:rPr>
          <w:rFonts w:ascii="Arial" w:hAnsi="Arial" w:cs="Arial"/>
        </w:rPr>
      </w:pPr>
    </w:p>
    <w:p w:rsidR="00283FAE" w:rsidRPr="00282E54" w:rsidRDefault="00283FAE" w:rsidP="008A6753">
      <w:pPr>
        <w:numPr>
          <w:ilvl w:val="0"/>
          <w:numId w:val="8"/>
        </w:numPr>
        <w:contextualSpacing/>
        <w:jc w:val="both"/>
        <w:rPr>
          <w:rFonts w:ascii="Arial" w:hAnsi="Arial" w:cs="Arial"/>
        </w:rPr>
      </w:pPr>
      <w:r w:rsidRPr="00282E54">
        <w:rPr>
          <w:rFonts w:ascii="Arial" w:hAnsi="Arial" w:cs="Arial"/>
        </w:rPr>
        <w:t xml:space="preserve">Table A1 is a budget summary and provides a concise overview of the Municipality budget from all of the major financial perspectives (operating, capital expenditure, financial position, cash flow, and MFMA funding compliance). </w:t>
      </w:r>
    </w:p>
    <w:p w:rsidR="00283FAE" w:rsidRPr="00282E54" w:rsidRDefault="00283FAE" w:rsidP="008A6753">
      <w:pPr>
        <w:numPr>
          <w:ilvl w:val="0"/>
          <w:numId w:val="8"/>
        </w:numPr>
        <w:contextualSpacing/>
        <w:jc w:val="both"/>
        <w:rPr>
          <w:rFonts w:ascii="Arial" w:hAnsi="Arial" w:cs="Arial"/>
        </w:rPr>
      </w:pPr>
      <w:r w:rsidRPr="00282E54">
        <w:rPr>
          <w:rFonts w:ascii="Arial" w:hAnsi="Arial" w:cs="Arial"/>
        </w:rPr>
        <w:t>The table provides an overview of the amounts approved by Council for operating performance, resources deployed to capital expenditure, financial position, cash and funding compliance, as well as the municipality’s commitment to eliminating basic service delivery backlogs.</w:t>
      </w:r>
    </w:p>
    <w:p w:rsidR="00283FAE" w:rsidRPr="00282E54" w:rsidRDefault="00283FAE" w:rsidP="008A6753">
      <w:pPr>
        <w:numPr>
          <w:ilvl w:val="0"/>
          <w:numId w:val="8"/>
        </w:numPr>
        <w:contextualSpacing/>
        <w:jc w:val="both"/>
        <w:rPr>
          <w:rFonts w:ascii="Arial" w:hAnsi="Arial" w:cs="Arial"/>
        </w:rPr>
      </w:pPr>
      <w:r w:rsidRPr="00282E54">
        <w:rPr>
          <w:rFonts w:ascii="Arial" w:hAnsi="Arial" w:cs="Arial"/>
        </w:rPr>
        <w:t>Financial management reforms emphasises the importance of the municipal budget being funded. This requires the simultaneous assessment of the Financial Performance, Financial Position and Cash Flow Budgets, along with the Capital Budget. The Budget Summary provides the key information in this regard:</w:t>
      </w:r>
    </w:p>
    <w:p w:rsidR="00283FAE" w:rsidRPr="00282E54" w:rsidRDefault="00283FAE" w:rsidP="008A6753">
      <w:pPr>
        <w:numPr>
          <w:ilvl w:val="1"/>
          <w:numId w:val="8"/>
        </w:numPr>
        <w:contextualSpacing/>
        <w:jc w:val="both"/>
        <w:rPr>
          <w:rFonts w:ascii="Arial" w:hAnsi="Arial" w:cs="Arial"/>
        </w:rPr>
      </w:pPr>
      <w:r w:rsidRPr="00282E54">
        <w:rPr>
          <w:rFonts w:ascii="Arial" w:hAnsi="Arial" w:cs="Arial"/>
        </w:rPr>
        <w:t>The operating surplus/deficit (after Total Expenditure) is positive over the MTREF</w:t>
      </w:r>
    </w:p>
    <w:p w:rsidR="00283FAE" w:rsidRPr="00282E54" w:rsidRDefault="00283FAE" w:rsidP="008A6753">
      <w:pPr>
        <w:numPr>
          <w:ilvl w:val="1"/>
          <w:numId w:val="8"/>
        </w:numPr>
        <w:contextualSpacing/>
        <w:jc w:val="both"/>
        <w:rPr>
          <w:rFonts w:ascii="Arial" w:hAnsi="Arial" w:cs="Arial"/>
        </w:rPr>
      </w:pPr>
      <w:r w:rsidRPr="00282E54">
        <w:rPr>
          <w:rFonts w:ascii="Arial" w:hAnsi="Arial" w:cs="Arial"/>
        </w:rPr>
        <w:t>Capital expenditure is balanced by capital funding sources, of which</w:t>
      </w:r>
    </w:p>
    <w:p w:rsidR="00283FAE" w:rsidRPr="00282E54" w:rsidRDefault="00283FAE" w:rsidP="008A6753">
      <w:pPr>
        <w:numPr>
          <w:ilvl w:val="2"/>
          <w:numId w:val="8"/>
        </w:numPr>
        <w:contextualSpacing/>
        <w:jc w:val="both"/>
        <w:rPr>
          <w:rFonts w:ascii="Arial" w:hAnsi="Arial" w:cs="Arial"/>
        </w:rPr>
      </w:pPr>
      <w:r w:rsidRPr="00282E54">
        <w:rPr>
          <w:rFonts w:ascii="Arial" w:hAnsi="Arial" w:cs="Arial"/>
        </w:rPr>
        <w:t>Transfers recognised is reflected on the Financial Performance Budget;</w:t>
      </w:r>
    </w:p>
    <w:p w:rsidR="00283FAE" w:rsidRPr="00282E54" w:rsidRDefault="00283FAE" w:rsidP="008A6753">
      <w:pPr>
        <w:numPr>
          <w:ilvl w:val="2"/>
          <w:numId w:val="8"/>
        </w:numPr>
        <w:contextualSpacing/>
        <w:jc w:val="both"/>
        <w:rPr>
          <w:rFonts w:ascii="Arial" w:hAnsi="Arial" w:cs="Arial"/>
        </w:rPr>
      </w:pPr>
      <w:r w:rsidRPr="00282E54">
        <w:rPr>
          <w:rFonts w:ascii="Arial" w:hAnsi="Arial" w:cs="Arial"/>
        </w:rPr>
        <w:t>Borrowing is incorporated in the net cash from financing on the Cash Flow Budget</w:t>
      </w:r>
    </w:p>
    <w:p w:rsidR="00283FAE" w:rsidRPr="00282E54" w:rsidRDefault="00283FAE" w:rsidP="008A6753">
      <w:pPr>
        <w:numPr>
          <w:ilvl w:val="2"/>
          <w:numId w:val="8"/>
        </w:numPr>
        <w:contextualSpacing/>
        <w:jc w:val="both"/>
        <w:rPr>
          <w:rFonts w:ascii="Arial" w:hAnsi="Arial" w:cs="Arial"/>
        </w:rPr>
      </w:pPr>
      <w:r w:rsidRPr="00282E54">
        <w:rPr>
          <w:rFonts w:ascii="Arial" w:hAnsi="Arial" w:cs="Arial"/>
        </w:rPr>
        <w:t>Internally generated funds are financed from a combination of the current operating surplus and accumulated cash-backed surpluses from previous years.  The amount is incorporated in the Net cash from investing on the Cash Flow Budget.  The fact that the municipality’s cash flow remains positive, and is improving indicates that the necessary cash resources are available to fund the Capital Budget.</w:t>
      </w:r>
    </w:p>
    <w:p w:rsidR="00283FAE" w:rsidRPr="00282E54" w:rsidRDefault="00283FAE" w:rsidP="008A6753">
      <w:pPr>
        <w:numPr>
          <w:ilvl w:val="0"/>
          <w:numId w:val="8"/>
        </w:numPr>
        <w:contextualSpacing/>
        <w:jc w:val="both"/>
        <w:rPr>
          <w:rFonts w:ascii="Arial" w:hAnsi="Arial" w:cs="Arial"/>
        </w:rPr>
      </w:pPr>
      <w:r w:rsidRPr="00282E54">
        <w:rPr>
          <w:rFonts w:ascii="Arial" w:hAnsi="Arial" w:cs="Arial"/>
        </w:rPr>
        <w:t>The Cash backing/surplus reconciliation shows that in previous financial years the municipality was not paying much attention to managing this aspect of its finances, and consequently many of its obligations are not cash-backed.  This place the municipality in a very vulnerable financial position, as the recent slow-down in revenue collections highlighted.  Consequently Council has taken a deliberate decision to ensure adequate cash-backing for all material obligations in accordance with the recently adopted Funding and Reserves Policy.  This cannot be achieved in one financial year.  But over the MTREF there is progressive improvement in the level of cash-backing of obligations.  It is anticipated that the goal of having all obligations ca</w:t>
      </w:r>
      <w:r w:rsidR="00AD0C60">
        <w:rPr>
          <w:rFonts w:ascii="Arial" w:hAnsi="Arial" w:cs="Arial"/>
        </w:rPr>
        <w:t xml:space="preserve">sh-back will be achieved </w:t>
      </w:r>
      <w:r w:rsidR="00AF070B">
        <w:rPr>
          <w:rFonts w:ascii="Arial" w:hAnsi="Arial" w:cs="Arial"/>
        </w:rPr>
        <w:t>by 2018/19</w:t>
      </w:r>
      <w:r w:rsidRPr="00282E54">
        <w:rPr>
          <w:rFonts w:ascii="Arial" w:hAnsi="Arial" w:cs="Arial"/>
        </w:rPr>
        <w:t>, when a small surplus is reflected.</w:t>
      </w:r>
    </w:p>
    <w:p w:rsidR="00283FAE" w:rsidRPr="00282E54" w:rsidRDefault="00283FAE" w:rsidP="008A6753">
      <w:pPr>
        <w:numPr>
          <w:ilvl w:val="0"/>
          <w:numId w:val="8"/>
        </w:numPr>
        <w:contextualSpacing/>
        <w:jc w:val="both"/>
        <w:rPr>
          <w:rFonts w:ascii="Arial" w:hAnsi="Arial" w:cs="Arial"/>
        </w:rPr>
      </w:pPr>
      <w:r w:rsidRPr="00282E54">
        <w:rPr>
          <w:rFonts w:ascii="Arial" w:hAnsi="Arial" w:cs="Arial"/>
        </w:rPr>
        <w:t xml:space="preserve">Even though the Council is placing great emphasis on securing the financial sustainability of the municipality, this is not being done at the expense of services to the poor.  The section of Free Services shows that the amount spent on Free Basic Services and the revenue cost of free services provided by the municipality continues to increase. In addition, the municipality continues to make progress in addressing service delivery backlogs.  </w:t>
      </w:r>
    </w:p>
    <w:p w:rsidR="00283FAE" w:rsidRPr="00282E54" w:rsidRDefault="00283FAE" w:rsidP="00283FAE">
      <w:pPr>
        <w:jc w:val="both"/>
        <w:rPr>
          <w:rFonts w:ascii="Arial" w:hAnsi="Arial" w:cs="Arial"/>
          <w:b/>
        </w:rPr>
      </w:pPr>
    </w:p>
    <w:p w:rsidR="00283FAE" w:rsidRDefault="00283FAE" w:rsidP="00283FAE">
      <w:pPr>
        <w:jc w:val="both"/>
        <w:rPr>
          <w:rFonts w:ascii="Arial" w:hAnsi="Arial" w:cs="Arial"/>
          <w:b/>
        </w:rPr>
      </w:pPr>
    </w:p>
    <w:p w:rsidR="00707A8F" w:rsidRPr="00282E54" w:rsidRDefault="00707A8F" w:rsidP="00283FAE">
      <w:pPr>
        <w:jc w:val="both"/>
        <w:rPr>
          <w:rFonts w:ascii="Arial" w:hAnsi="Arial" w:cs="Arial"/>
          <w:b/>
        </w:rPr>
      </w:pPr>
    </w:p>
    <w:p w:rsidR="00283FAE" w:rsidRPr="00282E54" w:rsidRDefault="00283FAE" w:rsidP="00283FAE">
      <w:pPr>
        <w:jc w:val="both"/>
        <w:rPr>
          <w:rFonts w:ascii="Arial" w:hAnsi="Arial" w:cs="Arial"/>
          <w:b/>
        </w:rPr>
      </w:pPr>
      <w:r w:rsidRPr="00282E54">
        <w:rPr>
          <w:rFonts w:ascii="Arial" w:hAnsi="Arial" w:cs="Arial"/>
          <w:b/>
        </w:rPr>
        <w:t>Explanatory notes to MBRR Table A2 - Budgeted Financial Performance (revenue and expenditure by standard classification)</w:t>
      </w:r>
    </w:p>
    <w:p w:rsidR="00283FAE" w:rsidRPr="00282E54" w:rsidRDefault="00283FAE" w:rsidP="00283FAE">
      <w:pPr>
        <w:jc w:val="both"/>
        <w:rPr>
          <w:rFonts w:ascii="Arial" w:hAnsi="Arial" w:cs="Arial"/>
          <w:b/>
        </w:rPr>
      </w:pPr>
    </w:p>
    <w:p w:rsidR="00283FAE" w:rsidRPr="00282E54" w:rsidRDefault="00283FAE" w:rsidP="008A6753">
      <w:pPr>
        <w:pStyle w:val="ListParagraph"/>
        <w:numPr>
          <w:ilvl w:val="0"/>
          <w:numId w:val="9"/>
        </w:numPr>
        <w:spacing w:after="0" w:line="240" w:lineRule="auto"/>
        <w:ind w:left="360"/>
        <w:jc w:val="both"/>
        <w:rPr>
          <w:rFonts w:ascii="Arial" w:hAnsi="Arial" w:cs="Arial"/>
        </w:rPr>
      </w:pPr>
      <w:r w:rsidRPr="00282E54">
        <w:rPr>
          <w:rFonts w:ascii="Arial" w:hAnsi="Arial" w:cs="Arial"/>
        </w:rPr>
        <w:t>Table A2 is a view of the budgeted financial performance in relation to revenue and expenditure per standard classification.  The modified GFS standard classification divides the municipal services into 15 functional areas. Municipal revenue, operating expenditure and capital expenditure are then classified in terms if each of these functional areas which enables the National Treasury to compile ‘whole of government’ reports.</w:t>
      </w:r>
    </w:p>
    <w:p w:rsidR="00283FAE" w:rsidRPr="00282E54" w:rsidRDefault="00283FAE" w:rsidP="008A6753">
      <w:pPr>
        <w:pStyle w:val="ListParagraph"/>
        <w:numPr>
          <w:ilvl w:val="0"/>
          <w:numId w:val="9"/>
        </w:numPr>
        <w:spacing w:after="0" w:line="240" w:lineRule="auto"/>
        <w:ind w:left="360"/>
        <w:jc w:val="both"/>
        <w:rPr>
          <w:rFonts w:ascii="Arial" w:hAnsi="Arial" w:cs="Arial"/>
        </w:rPr>
      </w:pPr>
      <w:r w:rsidRPr="00282E54">
        <w:rPr>
          <w:rFonts w:ascii="Arial" w:hAnsi="Arial" w:cs="Arial"/>
        </w:rPr>
        <w:t>Note the Total Revenue on this table includes capital revenues (Transfers recognized – capital) and so does not balance to the operating revenue shown on Table A4.</w:t>
      </w:r>
    </w:p>
    <w:p w:rsidR="00283FAE" w:rsidRPr="00282E54" w:rsidRDefault="00283FAE" w:rsidP="008A6753">
      <w:pPr>
        <w:pStyle w:val="ListParagraph"/>
        <w:numPr>
          <w:ilvl w:val="0"/>
          <w:numId w:val="9"/>
        </w:numPr>
        <w:spacing w:after="0" w:line="240" w:lineRule="auto"/>
        <w:ind w:left="360"/>
        <w:jc w:val="both"/>
        <w:rPr>
          <w:rFonts w:ascii="Arial" w:hAnsi="Arial" w:cs="Arial"/>
        </w:rPr>
      </w:pPr>
      <w:r w:rsidRPr="00282E54">
        <w:rPr>
          <w:rFonts w:ascii="Arial" w:hAnsi="Arial" w:cs="Arial"/>
        </w:rPr>
        <w:t xml:space="preserve">Note that as a general principle the revenues for the Trading Services should exceed their expenditures.  The table highlights that this is the case for Electricity, Water and Waste water functions, but not the Waste management function.  </w:t>
      </w:r>
    </w:p>
    <w:p w:rsidR="00283FAE" w:rsidRPr="00282E54" w:rsidRDefault="00283FAE" w:rsidP="008A6753">
      <w:pPr>
        <w:pStyle w:val="ListParagraph"/>
        <w:numPr>
          <w:ilvl w:val="0"/>
          <w:numId w:val="9"/>
        </w:numPr>
        <w:spacing w:after="0" w:line="240" w:lineRule="auto"/>
        <w:ind w:left="360"/>
        <w:jc w:val="both"/>
        <w:rPr>
          <w:rFonts w:ascii="Arial" w:hAnsi="Arial" w:cs="Arial"/>
        </w:rPr>
      </w:pPr>
      <w:r w:rsidRPr="00282E54">
        <w:rPr>
          <w:rFonts w:ascii="Arial" w:hAnsi="Arial" w:cs="Arial"/>
        </w:rPr>
        <w:t xml:space="preserve"> Functions that show a deficit between revenue and expenditure are being financed from rates revenues and other revenue sources reflected under the Budget and treasury </w:t>
      </w:r>
      <w:r w:rsidR="0074654E" w:rsidRPr="00282E54">
        <w:rPr>
          <w:rFonts w:ascii="Arial" w:hAnsi="Arial" w:cs="Arial"/>
        </w:rPr>
        <w:t>Office.</w:t>
      </w:r>
    </w:p>
    <w:p w:rsidR="00283FAE" w:rsidRPr="00282E54" w:rsidRDefault="00283FAE" w:rsidP="00283FAE">
      <w:pPr>
        <w:jc w:val="both"/>
        <w:rPr>
          <w:rFonts w:ascii="Arial" w:hAnsi="Arial" w:cs="Arial"/>
          <w:b/>
        </w:rPr>
      </w:pPr>
    </w:p>
    <w:p w:rsidR="00FF6459" w:rsidRPr="00282E54" w:rsidRDefault="00FF6459" w:rsidP="00FF6459">
      <w:pPr>
        <w:jc w:val="center"/>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C324F9" w:rsidRPr="00282E54" w:rsidRDefault="00C324F9" w:rsidP="00A00693">
      <w:pPr>
        <w:spacing w:line="480" w:lineRule="auto"/>
        <w:rPr>
          <w:rFonts w:ascii="Arial" w:hAnsi="Arial" w:cs="Arial"/>
          <w:b/>
        </w:rPr>
      </w:pPr>
    </w:p>
    <w:p w:rsidR="00A00693" w:rsidRPr="00282E54" w:rsidRDefault="00A00693" w:rsidP="00A00693">
      <w:pPr>
        <w:spacing w:line="480" w:lineRule="auto"/>
        <w:rPr>
          <w:rFonts w:ascii="Arial" w:hAnsi="Arial" w:cs="Arial"/>
          <w:b/>
        </w:rPr>
      </w:pPr>
      <w:r w:rsidRPr="00282E54">
        <w:rPr>
          <w:rFonts w:ascii="Arial" w:hAnsi="Arial" w:cs="Arial"/>
          <w:b/>
        </w:rPr>
        <w:lastRenderedPageBreak/>
        <w:t>Explanatory notes to MBRR Table A3 - Budgeted Financial Performance (revenue and expenditure by municipal vote)</w:t>
      </w:r>
    </w:p>
    <w:p w:rsidR="00A00693" w:rsidRPr="00282E54" w:rsidRDefault="00A00693" w:rsidP="00A00693">
      <w:pPr>
        <w:spacing w:line="480" w:lineRule="auto"/>
        <w:rPr>
          <w:rFonts w:ascii="Arial" w:hAnsi="Arial" w:cs="Arial"/>
        </w:rPr>
      </w:pPr>
      <w:r w:rsidRPr="00282E54">
        <w:rPr>
          <w:rFonts w:ascii="Arial" w:hAnsi="Arial" w:cs="Arial"/>
        </w:rPr>
        <w:t xml:space="preserve">Table A3 is a view of the budgeted financial performance in relation to the revenue and expenditure per municipal vote.  This table facilitates the view of the budgeted operating performance in relation to the organisational structure of the Municipality.  This means it is possible to present the operating surplus or deficit of a vote.  </w:t>
      </w:r>
    </w:p>
    <w:p w:rsidR="00A00693" w:rsidRPr="00282E54" w:rsidRDefault="00A00693" w:rsidP="00A00693">
      <w:pPr>
        <w:spacing w:line="480" w:lineRule="auto"/>
        <w:rPr>
          <w:rFonts w:ascii="Arial" w:hAnsi="Arial" w:cs="Arial"/>
          <w:sz w:val="24"/>
          <w:szCs w:val="24"/>
        </w:rPr>
      </w:pPr>
    </w:p>
    <w:p w:rsidR="00A00693" w:rsidRPr="00282E54" w:rsidRDefault="00A00693" w:rsidP="00A00693">
      <w:pPr>
        <w:spacing w:line="480" w:lineRule="auto"/>
        <w:rPr>
          <w:rFonts w:ascii="Arial" w:hAnsi="Arial" w:cs="Arial"/>
          <w:sz w:val="24"/>
          <w:szCs w:val="24"/>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C324F9" w:rsidRPr="00282E54" w:rsidRDefault="00C324F9" w:rsidP="00A00693">
      <w:pPr>
        <w:jc w:val="both"/>
        <w:rPr>
          <w:rFonts w:ascii="Arial" w:hAnsi="Arial" w:cs="Arial"/>
          <w:b/>
        </w:rPr>
      </w:pPr>
    </w:p>
    <w:p w:rsidR="00A00693" w:rsidRPr="00282E54" w:rsidRDefault="00A00693" w:rsidP="00A00693">
      <w:pPr>
        <w:jc w:val="both"/>
        <w:rPr>
          <w:rFonts w:ascii="Arial" w:hAnsi="Arial" w:cs="Arial"/>
          <w:b/>
        </w:rPr>
      </w:pPr>
      <w:r w:rsidRPr="00282E54">
        <w:rPr>
          <w:rFonts w:ascii="Arial" w:hAnsi="Arial" w:cs="Arial"/>
          <w:b/>
        </w:rPr>
        <w:lastRenderedPageBreak/>
        <w:t>Explanatory notes to Table A4 - Budgeted Financial Performance (revenue and expenditure)</w:t>
      </w:r>
    </w:p>
    <w:p w:rsidR="00A00693" w:rsidRPr="00282E54" w:rsidRDefault="00A00693" w:rsidP="00A00693">
      <w:pPr>
        <w:jc w:val="both"/>
        <w:rPr>
          <w:rFonts w:ascii="Arial" w:hAnsi="Arial" w:cs="Arial"/>
          <w:b/>
        </w:rPr>
      </w:pPr>
    </w:p>
    <w:p w:rsidR="00A00693" w:rsidRPr="00282E54" w:rsidRDefault="00A00693" w:rsidP="008A6753">
      <w:pPr>
        <w:numPr>
          <w:ilvl w:val="0"/>
          <w:numId w:val="10"/>
        </w:numPr>
        <w:jc w:val="both"/>
        <w:rPr>
          <w:rFonts w:ascii="Arial" w:hAnsi="Arial" w:cs="Arial"/>
        </w:rPr>
      </w:pPr>
      <w:r w:rsidRPr="00282E54">
        <w:rPr>
          <w:rFonts w:ascii="Arial" w:hAnsi="Arial" w:cs="Arial"/>
        </w:rPr>
        <w:t>Total</w:t>
      </w:r>
      <w:r w:rsidR="00AF070B">
        <w:rPr>
          <w:rFonts w:ascii="Arial" w:hAnsi="Arial" w:cs="Arial"/>
        </w:rPr>
        <w:t xml:space="preserve"> revenue is R422 million in 2018/19</w:t>
      </w:r>
      <w:r w:rsidRPr="00282E54">
        <w:rPr>
          <w:rFonts w:ascii="Arial" w:hAnsi="Arial" w:cs="Arial"/>
        </w:rPr>
        <w:t xml:space="preserve"> and e</w:t>
      </w:r>
      <w:r w:rsidR="00AF070B">
        <w:rPr>
          <w:rFonts w:ascii="Arial" w:hAnsi="Arial" w:cs="Arial"/>
        </w:rPr>
        <w:t>scalates to R483.1</w:t>
      </w:r>
      <w:r w:rsidR="0027720A">
        <w:rPr>
          <w:rFonts w:ascii="Arial" w:hAnsi="Arial" w:cs="Arial"/>
        </w:rPr>
        <w:t xml:space="preserve"> million by 2020/21</w:t>
      </w:r>
      <w:r w:rsidRPr="00282E54">
        <w:rPr>
          <w:rFonts w:ascii="Arial" w:hAnsi="Arial" w:cs="Arial"/>
        </w:rPr>
        <w:t>.  This represe</w:t>
      </w:r>
      <w:r w:rsidR="000B0C99">
        <w:rPr>
          <w:rFonts w:ascii="Arial" w:hAnsi="Arial" w:cs="Arial"/>
        </w:rPr>
        <w:t>nts a y</w:t>
      </w:r>
      <w:r w:rsidR="00462795">
        <w:rPr>
          <w:rFonts w:ascii="Arial" w:hAnsi="Arial" w:cs="Arial"/>
        </w:rPr>
        <w:t>ear-on-year decrease of 3.15</w:t>
      </w:r>
      <w:r w:rsidRPr="00282E54">
        <w:rPr>
          <w:rFonts w:ascii="Arial" w:hAnsi="Arial" w:cs="Arial"/>
        </w:rPr>
        <w:t xml:space="preserve"> per cent for </w:t>
      </w:r>
      <w:r w:rsidR="00AF070B">
        <w:rPr>
          <w:rFonts w:ascii="Arial" w:hAnsi="Arial" w:cs="Arial"/>
        </w:rPr>
        <w:t>the 2018/19</w:t>
      </w:r>
      <w:r w:rsidR="003D36E1" w:rsidRPr="00282E54">
        <w:rPr>
          <w:rFonts w:ascii="Arial" w:hAnsi="Arial" w:cs="Arial"/>
        </w:rPr>
        <w:t xml:space="preserve"> financial y</w:t>
      </w:r>
      <w:r w:rsidR="00462795">
        <w:rPr>
          <w:rFonts w:ascii="Arial" w:hAnsi="Arial" w:cs="Arial"/>
        </w:rPr>
        <w:t>ear and 6.8</w:t>
      </w:r>
      <w:r w:rsidR="0027720A">
        <w:rPr>
          <w:rFonts w:ascii="Arial" w:hAnsi="Arial" w:cs="Arial"/>
        </w:rPr>
        <w:t>1</w:t>
      </w:r>
      <w:r w:rsidR="00AF070B">
        <w:rPr>
          <w:rFonts w:ascii="Arial" w:hAnsi="Arial" w:cs="Arial"/>
        </w:rPr>
        <w:t xml:space="preserve"> per cent for the 2020/21</w:t>
      </w:r>
      <w:r w:rsidRPr="00282E54">
        <w:rPr>
          <w:rFonts w:ascii="Arial" w:hAnsi="Arial" w:cs="Arial"/>
        </w:rPr>
        <w:t xml:space="preserve"> financial year. </w:t>
      </w:r>
    </w:p>
    <w:p w:rsidR="00A00693" w:rsidRPr="00282E54" w:rsidRDefault="00A00693" w:rsidP="008A6753">
      <w:pPr>
        <w:numPr>
          <w:ilvl w:val="0"/>
          <w:numId w:val="10"/>
        </w:numPr>
        <w:jc w:val="both"/>
        <w:rPr>
          <w:rFonts w:ascii="Arial" w:hAnsi="Arial" w:cs="Arial"/>
        </w:rPr>
      </w:pPr>
      <w:r w:rsidRPr="00282E54">
        <w:rPr>
          <w:rFonts w:ascii="Arial" w:hAnsi="Arial" w:cs="Arial"/>
        </w:rPr>
        <w:t>Revenue to be generated from property</w:t>
      </w:r>
      <w:r w:rsidR="00CC0F04" w:rsidRPr="00282E54">
        <w:rPr>
          <w:rFonts w:ascii="Arial" w:hAnsi="Arial" w:cs="Arial"/>
        </w:rPr>
        <w:t xml:space="preserve"> </w:t>
      </w:r>
      <w:r w:rsidR="0027720A">
        <w:rPr>
          <w:rFonts w:ascii="Arial" w:hAnsi="Arial" w:cs="Arial"/>
        </w:rPr>
        <w:t>rates is R35 million in the 2018/19</w:t>
      </w:r>
      <w:r w:rsidRPr="00282E54">
        <w:rPr>
          <w:rFonts w:ascii="Arial" w:hAnsi="Arial" w:cs="Arial"/>
        </w:rPr>
        <w:t xml:space="preserve"> financial year an</w:t>
      </w:r>
      <w:r w:rsidR="00446233">
        <w:rPr>
          <w:rFonts w:ascii="Arial" w:hAnsi="Arial" w:cs="Arial"/>
        </w:rPr>
        <w:t>d increases to R38</w:t>
      </w:r>
      <w:r w:rsidRPr="00282E54">
        <w:rPr>
          <w:rFonts w:ascii="Arial" w:hAnsi="Arial" w:cs="Arial"/>
        </w:rPr>
        <w:t xml:space="preserve"> millio</w:t>
      </w:r>
      <w:r w:rsidR="0027720A">
        <w:rPr>
          <w:rFonts w:ascii="Arial" w:hAnsi="Arial" w:cs="Arial"/>
        </w:rPr>
        <w:t>n by 2020/21</w:t>
      </w:r>
      <w:r w:rsidR="001A759E">
        <w:rPr>
          <w:rFonts w:ascii="Arial" w:hAnsi="Arial" w:cs="Arial"/>
        </w:rPr>
        <w:t xml:space="preserve"> which r</w:t>
      </w:r>
      <w:r w:rsidR="00EF6CA0">
        <w:rPr>
          <w:rFonts w:ascii="Arial" w:hAnsi="Arial" w:cs="Arial"/>
        </w:rPr>
        <w:t>epresents 9,96</w:t>
      </w:r>
      <w:r w:rsidRPr="00282E54">
        <w:rPr>
          <w:rFonts w:ascii="Arial" w:hAnsi="Arial" w:cs="Arial"/>
        </w:rPr>
        <w:t xml:space="preserve"> per cent of the operating revenue base of the municipality and therefore remains a significant funding source for the municipality.</w:t>
      </w:r>
      <w:r w:rsidR="002554C4">
        <w:rPr>
          <w:rFonts w:ascii="Arial" w:hAnsi="Arial" w:cs="Arial"/>
        </w:rPr>
        <w:t xml:space="preserve">  It increases</w:t>
      </w:r>
      <w:r w:rsidRPr="00282E54">
        <w:rPr>
          <w:rFonts w:ascii="Arial" w:hAnsi="Arial" w:cs="Arial"/>
        </w:rPr>
        <w:t xml:space="preserve"> over the medium-term and tariff increas</w:t>
      </w:r>
      <w:r w:rsidR="0027720A">
        <w:rPr>
          <w:rFonts w:ascii="Arial" w:hAnsi="Arial" w:cs="Arial"/>
        </w:rPr>
        <w:t>es have been factored in at 5</w:t>
      </w:r>
      <w:r w:rsidR="002772D6">
        <w:rPr>
          <w:rFonts w:ascii="Arial" w:hAnsi="Arial" w:cs="Arial"/>
        </w:rPr>
        <w:t>,</w:t>
      </w:r>
      <w:r w:rsidR="00EF6CA0">
        <w:rPr>
          <w:rFonts w:ascii="Arial" w:hAnsi="Arial" w:cs="Arial"/>
        </w:rPr>
        <w:t>71</w:t>
      </w:r>
      <w:r w:rsidRPr="00282E54">
        <w:rPr>
          <w:rFonts w:ascii="Arial" w:hAnsi="Arial" w:cs="Arial"/>
        </w:rPr>
        <w:t xml:space="preserve"> per </w:t>
      </w:r>
      <w:r w:rsidR="00496EFF" w:rsidRPr="00282E54">
        <w:rPr>
          <w:rFonts w:ascii="Arial" w:hAnsi="Arial" w:cs="Arial"/>
        </w:rPr>
        <w:t>cent and</w:t>
      </w:r>
      <w:r w:rsidR="00EF6CA0">
        <w:rPr>
          <w:rFonts w:ascii="Arial" w:hAnsi="Arial" w:cs="Arial"/>
        </w:rPr>
        <w:t xml:space="preserve"> 5.41</w:t>
      </w:r>
      <w:r w:rsidRPr="00282E54">
        <w:rPr>
          <w:rFonts w:ascii="Arial" w:hAnsi="Arial" w:cs="Arial"/>
        </w:rPr>
        <w:t xml:space="preserve"> per cent for each of the respective financial years of the MTREF.</w:t>
      </w:r>
    </w:p>
    <w:p w:rsidR="00A00693" w:rsidRPr="00282E54" w:rsidRDefault="00A00693" w:rsidP="008A6753">
      <w:pPr>
        <w:numPr>
          <w:ilvl w:val="0"/>
          <w:numId w:val="10"/>
        </w:numPr>
        <w:jc w:val="both"/>
        <w:rPr>
          <w:rFonts w:ascii="Arial" w:hAnsi="Arial" w:cs="Arial"/>
        </w:rPr>
      </w:pPr>
      <w:r w:rsidRPr="00282E54">
        <w:rPr>
          <w:rFonts w:ascii="Arial" w:hAnsi="Arial" w:cs="Arial"/>
        </w:rPr>
        <w:t xml:space="preserve">Services charges relating to refuse removal constitutes the biggest component of the revenue basket </w:t>
      </w:r>
      <w:r w:rsidR="00C851E3" w:rsidRPr="00282E54">
        <w:rPr>
          <w:rFonts w:ascii="Arial" w:hAnsi="Arial" w:cs="Arial"/>
        </w:rPr>
        <w:t>of the municipality t</w:t>
      </w:r>
      <w:r w:rsidR="00B81298">
        <w:rPr>
          <w:rFonts w:ascii="Arial" w:hAnsi="Arial" w:cs="Arial"/>
        </w:rPr>
        <w:t>ot</w:t>
      </w:r>
      <w:r w:rsidR="00595673">
        <w:rPr>
          <w:rFonts w:ascii="Arial" w:hAnsi="Arial" w:cs="Arial"/>
        </w:rPr>
        <w:t>alling R4.7</w:t>
      </w:r>
      <w:r w:rsidR="0027720A">
        <w:rPr>
          <w:rFonts w:ascii="Arial" w:hAnsi="Arial" w:cs="Arial"/>
        </w:rPr>
        <w:t xml:space="preserve"> million for the 2018/19</w:t>
      </w:r>
      <w:r w:rsidRPr="00282E54">
        <w:rPr>
          <w:rFonts w:ascii="Arial" w:hAnsi="Arial" w:cs="Arial"/>
        </w:rPr>
        <w:t xml:space="preserve"> finan</w:t>
      </w:r>
      <w:r w:rsidR="00B81298">
        <w:rPr>
          <w:rFonts w:ascii="Arial" w:hAnsi="Arial" w:cs="Arial"/>
        </w:rPr>
        <w:t xml:space="preserve">cial year </w:t>
      </w:r>
      <w:r w:rsidR="009A0B3E">
        <w:rPr>
          <w:rFonts w:ascii="Arial" w:hAnsi="Arial" w:cs="Arial"/>
        </w:rPr>
        <w:t>and in</w:t>
      </w:r>
      <w:r w:rsidR="00595673">
        <w:rPr>
          <w:rFonts w:ascii="Arial" w:hAnsi="Arial" w:cs="Arial"/>
        </w:rPr>
        <w:t>creasing to R5.2</w:t>
      </w:r>
      <w:r w:rsidR="0027720A">
        <w:rPr>
          <w:rFonts w:ascii="Arial" w:hAnsi="Arial" w:cs="Arial"/>
        </w:rPr>
        <w:t xml:space="preserve"> million by 2020/21</w:t>
      </w:r>
      <w:r w:rsidRPr="00282E54">
        <w:rPr>
          <w:rFonts w:ascii="Arial" w:hAnsi="Arial" w:cs="Arial"/>
        </w:rPr>
        <w:t>.</w:t>
      </w:r>
      <w:r w:rsidR="0027720A">
        <w:rPr>
          <w:rFonts w:ascii="Arial" w:hAnsi="Arial" w:cs="Arial"/>
        </w:rPr>
        <w:t xml:space="preserve">  For the 2018/19</w:t>
      </w:r>
      <w:r w:rsidRPr="00282E54">
        <w:rPr>
          <w:rFonts w:ascii="Arial" w:hAnsi="Arial" w:cs="Arial"/>
        </w:rPr>
        <w:t xml:space="preserve"> financial yea</w:t>
      </w:r>
      <w:r w:rsidR="00EF6CA0">
        <w:rPr>
          <w:rFonts w:ascii="Arial" w:hAnsi="Arial" w:cs="Arial"/>
        </w:rPr>
        <w:t>r services charges amount to 1</w:t>
      </w:r>
      <w:r w:rsidR="00951DA3">
        <w:rPr>
          <w:rFonts w:ascii="Arial" w:hAnsi="Arial" w:cs="Arial"/>
        </w:rPr>
        <w:t>,</w:t>
      </w:r>
      <w:r w:rsidR="00EF6CA0">
        <w:rPr>
          <w:rFonts w:ascii="Arial" w:hAnsi="Arial" w:cs="Arial"/>
        </w:rPr>
        <w:t>1</w:t>
      </w:r>
      <w:r w:rsidRPr="00282E54">
        <w:rPr>
          <w:rFonts w:ascii="Arial" w:hAnsi="Arial" w:cs="Arial"/>
        </w:rPr>
        <w:t xml:space="preserve"> per cent of the total revenue </w:t>
      </w:r>
      <w:r w:rsidR="00595673">
        <w:rPr>
          <w:rFonts w:ascii="Arial" w:hAnsi="Arial" w:cs="Arial"/>
        </w:rPr>
        <w:t>base a</w:t>
      </w:r>
      <w:r w:rsidR="005075DA">
        <w:rPr>
          <w:rFonts w:ascii="Arial" w:hAnsi="Arial" w:cs="Arial"/>
        </w:rPr>
        <w:t>nd grows by 6,12</w:t>
      </w:r>
      <w:r w:rsidRPr="00282E54">
        <w:rPr>
          <w:rFonts w:ascii="Arial" w:hAnsi="Arial" w:cs="Arial"/>
        </w:rPr>
        <w:t xml:space="preserve"> per cent per annum over the medium-term.  </w:t>
      </w:r>
    </w:p>
    <w:p w:rsidR="00A00693" w:rsidRPr="00595673" w:rsidRDefault="00A00693" w:rsidP="008A6753">
      <w:pPr>
        <w:pStyle w:val="ListParagraph"/>
        <w:numPr>
          <w:ilvl w:val="0"/>
          <w:numId w:val="10"/>
        </w:numPr>
        <w:spacing w:line="480" w:lineRule="auto"/>
        <w:rPr>
          <w:rFonts w:ascii="Arial" w:hAnsi="Arial" w:cs="Arial"/>
          <w:color w:val="FF0000"/>
        </w:rPr>
      </w:pPr>
      <w:r w:rsidRPr="005075DA">
        <w:rPr>
          <w:rFonts w:ascii="Arial" w:hAnsi="Arial" w:cs="Arial"/>
        </w:rPr>
        <w:t>Transfers recognized – operating includes the local government equitable share and other operating grants from national and provincial government.  It needs to be noted that in real terms the grants receipts from national government are grow</w:t>
      </w:r>
      <w:r w:rsidR="00511BF6" w:rsidRPr="005075DA">
        <w:rPr>
          <w:rFonts w:ascii="Arial" w:hAnsi="Arial" w:cs="Arial"/>
        </w:rPr>
        <w:t xml:space="preserve">ing rapidly over the </w:t>
      </w:r>
      <w:r w:rsidR="00B25FF3" w:rsidRPr="005075DA">
        <w:rPr>
          <w:rFonts w:ascii="Arial" w:hAnsi="Arial" w:cs="Arial"/>
        </w:rPr>
        <w:t>MTREF by 7.</w:t>
      </w:r>
      <w:r w:rsidR="005075DA" w:rsidRPr="005075DA">
        <w:rPr>
          <w:rFonts w:ascii="Arial" w:hAnsi="Arial" w:cs="Arial"/>
        </w:rPr>
        <w:t>49</w:t>
      </w:r>
      <w:r w:rsidRPr="005075DA">
        <w:rPr>
          <w:rFonts w:ascii="Arial" w:hAnsi="Arial" w:cs="Arial"/>
        </w:rPr>
        <w:t xml:space="preserve"> per cent</w:t>
      </w:r>
      <w:r w:rsidR="00595673" w:rsidRPr="005075DA">
        <w:rPr>
          <w:rFonts w:ascii="Arial" w:hAnsi="Arial" w:cs="Arial"/>
        </w:rPr>
        <w:t xml:space="preserve"> for 2018/19</w:t>
      </w:r>
      <w:r w:rsidRPr="005075DA">
        <w:rPr>
          <w:rFonts w:ascii="Arial" w:hAnsi="Arial" w:cs="Arial"/>
        </w:rPr>
        <w:t xml:space="preserve"> financial </w:t>
      </w:r>
      <w:r w:rsidR="00EC6CD1" w:rsidRPr="005075DA">
        <w:rPr>
          <w:rFonts w:ascii="Arial" w:hAnsi="Arial" w:cs="Arial"/>
        </w:rPr>
        <w:t>year,</w:t>
      </w:r>
      <w:r w:rsidRPr="005075DA">
        <w:rPr>
          <w:rFonts w:ascii="Arial" w:hAnsi="Arial" w:cs="Arial"/>
        </w:rPr>
        <w:t xml:space="preserve"> </w:t>
      </w:r>
      <w:r w:rsidR="005075DA" w:rsidRPr="005075DA">
        <w:rPr>
          <w:rFonts w:ascii="Arial" w:hAnsi="Arial" w:cs="Arial"/>
        </w:rPr>
        <w:t>9.17 per cent and 8.3</w:t>
      </w:r>
      <w:r w:rsidR="003E0915" w:rsidRPr="005075DA">
        <w:rPr>
          <w:rFonts w:ascii="Arial" w:hAnsi="Arial" w:cs="Arial"/>
        </w:rPr>
        <w:t>6</w:t>
      </w:r>
      <w:r w:rsidRPr="005075DA">
        <w:rPr>
          <w:rFonts w:ascii="Arial" w:hAnsi="Arial" w:cs="Arial"/>
        </w:rPr>
        <w:t xml:space="preserve"> per cent for the two outer years</w:t>
      </w:r>
      <w:r w:rsidRPr="00595673">
        <w:rPr>
          <w:rFonts w:ascii="Arial" w:hAnsi="Arial" w:cs="Arial"/>
          <w:color w:val="FF0000"/>
        </w:rPr>
        <w:t xml:space="preserve">.  </w:t>
      </w:r>
    </w:p>
    <w:p w:rsidR="00A00693" w:rsidRPr="00282E54" w:rsidRDefault="00A00693" w:rsidP="00A00693">
      <w:pPr>
        <w:spacing w:line="480" w:lineRule="auto"/>
        <w:rPr>
          <w:rFonts w:ascii="Arial" w:hAnsi="Arial" w:cs="Arial"/>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C324F9" w:rsidRPr="00282E54" w:rsidRDefault="00C324F9" w:rsidP="004B189D">
      <w:pPr>
        <w:jc w:val="both"/>
        <w:rPr>
          <w:rFonts w:ascii="Arial" w:hAnsi="Arial" w:cs="Arial"/>
          <w:b/>
        </w:rPr>
      </w:pPr>
    </w:p>
    <w:p w:rsidR="004B189D" w:rsidRPr="00282E54" w:rsidRDefault="004B189D" w:rsidP="004B189D">
      <w:pPr>
        <w:jc w:val="both"/>
        <w:rPr>
          <w:rFonts w:ascii="Arial" w:hAnsi="Arial" w:cs="Arial"/>
          <w:b/>
        </w:rPr>
      </w:pPr>
      <w:r w:rsidRPr="00282E54">
        <w:rPr>
          <w:rFonts w:ascii="Arial" w:hAnsi="Arial" w:cs="Arial"/>
          <w:b/>
        </w:rPr>
        <w:lastRenderedPageBreak/>
        <w:t>Explanatory notes to Table A5 - Budgeted Capital Expenditure by vote, standard classification and funding source</w:t>
      </w:r>
    </w:p>
    <w:p w:rsidR="004B189D" w:rsidRPr="00282E54" w:rsidRDefault="004B189D" w:rsidP="004B189D">
      <w:pPr>
        <w:jc w:val="both"/>
        <w:rPr>
          <w:rFonts w:ascii="Arial" w:hAnsi="Arial" w:cs="Arial"/>
          <w:b/>
        </w:rPr>
      </w:pPr>
    </w:p>
    <w:p w:rsidR="004B189D" w:rsidRPr="00282E54" w:rsidRDefault="004B189D" w:rsidP="008A6753">
      <w:pPr>
        <w:numPr>
          <w:ilvl w:val="0"/>
          <w:numId w:val="11"/>
        </w:numPr>
        <w:autoSpaceDE w:val="0"/>
        <w:autoSpaceDN w:val="0"/>
        <w:adjustRightInd w:val="0"/>
        <w:jc w:val="both"/>
        <w:rPr>
          <w:rFonts w:ascii="Arial" w:hAnsi="Arial" w:cs="Arial"/>
          <w:color w:val="000000"/>
          <w:lang w:val="en-US"/>
        </w:rPr>
      </w:pPr>
      <w:r w:rsidRPr="00282E54">
        <w:rPr>
          <w:rFonts w:ascii="Arial" w:hAnsi="Arial" w:cs="Arial"/>
          <w:color w:val="000000"/>
          <w:lang w:val="en-US"/>
        </w:rPr>
        <w:t>Table A5 is a breakdown of the capital programme in relation to capital expenditure by municipal vote (multi-year and single-year appropriations); capital expenditure by standard classification; and the funding sources necessary to fund the capital budget, including information on capital transfers from national and provincial departments.</w:t>
      </w:r>
    </w:p>
    <w:p w:rsidR="004B189D" w:rsidRPr="00282E54" w:rsidRDefault="004B189D" w:rsidP="008A6753">
      <w:pPr>
        <w:numPr>
          <w:ilvl w:val="0"/>
          <w:numId w:val="11"/>
        </w:numPr>
        <w:autoSpaceDE w:val="0"/>
        <w:autoSpaceDN w:val="0"/>
        <w:adjustRightInd w:val="0"/>
        <w:jc w:val="both"/>
        <w:rPr>
          <w:rFonts w:ascii="Arial" w:hAnsi="Arial" w:cs="Arial"/>
          <w:color w:val="000000"/>
          <w:lang w:val="en-US"/>
        </w:rPr>
      </w:pPr>
      <w:r w:rsidRPr="00282E54">
        <w:rPr>
          <w:rFonts w:ascii="Arial" w:hAnsi="Arial" w:cs="Arial"/>
          <w:color w:val="000000"/>
          <w:lang w:val="en-US"/>
        </w:rPr>
        <w:t xml:space="preserve">The MFMA provides that a municipality may approve </w:t>
      </w:r>
      <w:r w:rsidRPr="00282E54">
        <w:rPr>
          <w:rFonts w:ascii="Arial" w:hAnsi="Arial" w:cs="Arial"/>
          <w:bCs/>
          <w:color w:val="000000"/>
          <w:lang w:val="en-US"/>
        </w:rPr>
        <w:t xml:space="preserve">multi-year or single-year </w:t>
      </w:r>
      <w:r w:rsidRPr="00282E54">
        <w:rPr>
          <w:rFonts w:ascii="Arial" w:hAnsi="Arial" w:cs="Arial"/>
          <w:color w:val="000000"/>
          <w:lang w:val="en-US"/>
        </w:rPr>
        <w:t>capital budget appropriations.  In relation to mul</w:t>
      </w:r>
      <w:r w:rsidR="00595673">
        <w:rPr>
          <w:rFonts w:ascii="Arial" w:hAnsi="Arial" w:cs="Arial"/>
          <w:color w:val="000000"/>
          <w:lang w:val="en-US"/>
        </w:rPr>
        <w:t>ti-year appropriations, for 2018/19</w:t>
      </w:r>
      <w:r w:rsidR="005017E0">
        <w:rPr>
          <w:rFonts w:ascii="Arial" w:hAnsi="Arial" w:cs="Arial"/>
          <w:color w:val="000000"/>
          <w:lang w:val="en-US"/>
        </w:rPr>
        <w:t xml:space="preserve"> </w:t>
      </w:r>
      <w:r w:rsidR="005017E0" w:rsidRPr="00282E54">
        <w:rPr>
          <w:rFonts w:ascii="Arial" w:hAnsi="Arial" w:cs="Arial"/>
          <w:color w:val="000000"/>
          <w:lang w:val="en-US"/>
        </w:rPr>
        <w:t>has</w:t>
      </w:r>
      <w:r w:rsidRPr="00282E54">
        <w:rPr>
          <w:rFonts w:ascii="Arial" w:hAnsi="Arial" w:cs="Arial"/>
          <w:color w:val="000000"/>
          <w:lang w:val="en-US"/>
        </w:rPr>
        <w:t xml:space="preserve"> been allocated of the total R</w:t>
      </w:r>
      <w:r w:rsidR="00595673">
        <w:rPr>
          <w:rFonts w:ascii="Arial" w:hAnsi="Arial" w:cs="Arial"/>
          <w:color w:val="000000"/>
          <w:lang w:val="en-US"/>
        </w:rPr>
        <w:t>99.,9</w:t>
      </w:r>
      <w:r w:rsidRPr="00282E54">
        <w:rPr>
          <w:rFonts w:ascii="Arial" w:hAnsi="Arial" w:cs="Arial"/>
          <w:color w:val="000000"/>
          <w:lang w:val="en-US"/>
        </w:rPr>
        <w:t xml:space="preserve"> million capital </w:t>
      </w:r>
      <w:r w:rsidR="005017E0" w:rsidRPr="00282E54">
        <w:rPr>
          <w:rFonts w:ascii="Arial" w:hAnsi="Arial" w:cs="Arial"/>
          <w:color w:val="000000"/>
          <w:lang w:val="en-US"/>
        </w:rPr>
        <w:t>budgets</w:t>
      </w:r>
      <w:r w:rsidRPr="00282E54">
        <w:rPr>
          <w:rFonts w:ascii="Arial" w:hAnsi="Arial" w:cs="Arial"/>
          <w:color w:val="000000"/>
          <w:lang w:val="en-US"/>
        </w:rPr>
        <w:t>.  This allocation e</w:t>
      </w:r>
      <w:r w:rsidR="00595673">
        <w:rPr>
          <w:rFonts w:ascii="Arial" w:hAnsi="Arial" w:cs="Arial"/>
          <w:color w:val="000000"/>
          <w:lang w:val="en-US"/>
        </w:rPr>
        <w:t>scalates to R130, 1</w:t>
      </w:r>
      <w:r w:rsidR="006A2822">
        <w:rPr>
          <w:rFonts w:ascii="Arial" w:hAnsi="Arial" w:cs="Arial"/>
          <w:color w:val="000000"/>
          <w:lang w:val="en-US"/>
        </w:rPr>
        <w:t>million</w:t>
      </w:r>
      <w:r w:rsidR="0092100A" w:rsidRPr="00282E54">
        <w:rPr>
          <w:rFonts w:ascii="Arial" w:hAnsi="Arial" w:cs="Arial"/>
          <w:color w:val="000000"/>
          <w:lang w:val="en-US"/>
        </w:rPr>
        <w:t xml:space="preserve"> in 201</w:t>
      </w:r>
      <w:r w:rsidR="00595673">
        <w:rPr>
          <w:rFonts w:ascii="Arial" w:hAnsi="Arial" w:cs="Arial"/>
          <w:color w:val="000000"/>
          <w:lang w:val="en-US"/>
        </w:rPr>
        <w:t>9/20</w:t>
      </w:r>
      <w:r w:rsidR="005017E0">
        <w:rPr>
          <w:rFonts w:ascii="Arial" w:hAnsi="Arial" w:cs="Arial"/>
          <w:color w:val="000000"/>
          <w:lang w:val="en-US"/>
        </w:rPr>
        <w:t xml:space="preserve"> and then flattens out to R</w:t>
      </w:r>
      <w:r w:rsidR="00595673">
        <w:rPr>
          <w:rFonts w:ascii="Arial" w:hAnsi="Arial" w:cs="Arial"/>
          <w:color w:val="000000"/>
          <w:lang w:val="en-US"/>
        </w:rPr>
        <w:t>132,</w:t>
      </w:r>
      <w:r w:rsidR="00467940">
        <w:rPr>
          <w:rFonts w:ascii="Arial" w:hAnsi="Arial" w:cs="Arial"/>
          <w:color w:val="000000"/>
          <w:lang w:val="en-US"/>
        </w:rPr>
        <w:t xml:space="preserve"> </w:t>
      </w:r>
      <w:r w:rsidR="00595673">
        <w:rPr>
          <w:rFonts w:ascii="Arial" w:hAnsi="Arial" w:cs="Arial"/>
          <w:color w:val="000000"/>
          <w:lang w:val="en-US"/>
        </w:rPr>
        <w:t>5million in 2020</w:t>
      </w:r>
      <w:r w:rsidR="0092100A" w:rsidRPr="00282E54">
        <w:rPr>
          <w:rFonts w:ascii="Arial" w:hAnsi="Arial" w:cs="Arial"/>
          <w:color w:val="000000"/>
          <w:lang w:val="en-US"/>
        </w:rPr>
        <w:t>/</w:t>
      </w:r>
      <w:r w:rsidR="00595673">
        <w:rPr>
          <w:rFonts w:ascii="Arial" w:hAnsi="Arial" w:cs="Arial"/>
          <w:color w:val="000000"/>
          <w:lang w:val="en-US"/>
        </w:rPr>
        <w:t>21</w:t>
      </w:r>
      <w:r w:rsidR="001C3C32" w:rsidRPr="00282E54">
        <w:rPr>
          <w:rFonts w:ascii="Arial" w:hAnsi="Arial" w:cs="Arial"/>
          <w:color w:val="000000"/>
          <w:lang w:val="en-US"/>
        </w:rPr>
        <w:t>.</w:t>
      </w:r>
    </w:p>
    <w:p w:rsidR="004B189D" w:rsidRPr="00282E54" w:rsidRDefault="004B189D" w:rsidP="008A6753">
      <w:pPr>
        <w:numPr>
          <w:ilvl w:val="0"/>
          <w:numId w:val="11"/>
        </w:numPr>
        <w:autoSpaceDE w:val="0"/>
        <w:autoSpaceDN w:val="0"/>
        <w:adjustRightInd w:val="0"/>
        <w:jc w:val="both"/>
        <w:rPr>
          <w:rFonts w:ascii="Arial" w:hAnsi="Arial" w:cs="Arial"/>
          <w:color w:val="000000"/>
          <w:lang w:val="en-US"/>
        </w:rPr>
      </w:pPr>
      <w:r w:rsidRPr="00282E54">
        <w:rPr>
          <w:rFonts w:ascii="Arial" w:hAnsi="Arial" w:cs="Arial"/>
          <w:color w:val="000000"/>
          <w:lang w:val="en-US"/>
        </w:rPr>
        <w:t>Single-year capital expenditu</w:t>
      </w:r>
      <w:r w:rsidR="0070540B" w:rsidRPr="00282E54">
        <w:rPr>
          <w:rFonts w:ascii="Arial" w:hAnsi="Arial" w:cs="Arial"/>
          <w:color w:val="000000"/>
          <w:lang w:val="en-US"/>
        </w:rPr>
        <w:t>re has been appropriat</w:t>
      </w:r>
      <w:r w:rsidR="00595673">
        <w:rPr>
          <w:rFonts w:ascii="Arial" w:hAnsi="Arial" w:cs="Arial"/>
          <w:color w:val="000000"/>
          <w:lang w:val="en-US"/>
        </w:rPr>
        <w:t>ed at R12,9 million for the 2018/19</w:t>
      </w:r>
      <w:r w:rsidRPr="00282E54">
        <w:rPr>
          <w:rFonts w:ascii="Arial" w:hAnsi="Arial" w:cs="Arial"/>
          <w:color w:val="000000"/>
          <w:lang w:val="en-US"/>
        </w:rPr>
        <w:t xml:space="preserve"> financial year and remains relatively constant </w:t>
      </w:r>
      <w:r w:rsidR="00595673">
        <w:rPr>
          <w:rFonts w:ascii="Arial" w:hAnsi="Arial" w:cs="Arial"/>
          <w:color w:val="000000"/>
          <w:lang w:val="en-US"/>
        </w:rPr>
        <w:t>over the MTREF at levels of R15.3 million and R3</w:t>
      </w:r>
      <w:r w:rsidRPr="00282E54">
        <w:rPr>
          <w:rFonts w:ascii="Arial" w:hAnsi="Arial" w:cs="Arial"/>
          <w:color w:val="000000"/>
          <w:lang w:val="en-US"/>
        </w:rPr>
        <w:t xml:space="preserve"> million respectively for the two outer years.</w:t>
      </w:r>
    </w:p>
    <w:p w:rsidR="004B189D" w:rsidRPr="00282E54" w:rsidRDefault="004B189D" w:rsidP="008A6753">
      <w:pPr>
        <w:numPr>
          <w:ilvl w:val="0"/>
          <w:numId w:val="11"/>
        </w:numPr>
        <w:autoSpaceDE w:val="0"/>
        <w:autoSpaceDN w:val="0"/>
        <w:adjustRightInd w:val="0"/>
        <w:jc w:val="both"/>
        <w:rPr>
          <w:rFonts w:ascii="Arial" w:hAnsi="Arial" w:cs="Arial"/>
          <w:color w:val="000000"/>
          <w:lang w:val="en-US"/>
        </w:rPr>
      </w:pPr>
      <w:r w:rsidRPr="00282E54">
        <w:rPr>
          <w:rFonts w:ascii="Arial" w:hAnsi="Arial" w:cs="Arial"/>
          <w:color w:val="000000"/>
          <w:lang w:val="en-US"/>
        </w:rPr>
        <w:t>Unlike multi-year capital appropriations, single-year appropriations relate to expenditure that will be incurred in the specific budget year such as the procurement of vehicles and specialized tools and equipment.  The budget appropriations for the two outer years are indicative allocations based on the departmental business plans as informed by the IDP and will be reviewed on an annual basis to assess the relevance of the expenditure in relation to the strategic objectives and service delivery imperatives of the municipality.  For the purpose of funding assessment of the MTREF, these appropriations have been included but no commitments will be incurred against single-year appropriations for the two outer-years.</w:t>
      </w:r>
    </w:p>
    <w:p w:rsidR="004B189D" w:rsidRPr="00282E54" w:rsidRDefault="004B189D" w:rsidP="008A6753">
      <w:pPr>
        <w:numPr>
          <w:ilvl w:val="0"/>
          <w:numId w:val="11"/>
        </w:numPr>
        <w:autoSpaceDE w:val="0"/>
        <w:autoSpaceDN w:val="0"/>
        <w:adjustRightInd w:val="0"/>
        <w:jc w:val="both"/>
        <w:rPr>
          <w:rFonts w:ascii="Arial" w:hAnsi="Arial" w:cs="Arial"/>
          <w:color w:val="000000"/>
          <w:lang w:val="en-US"/>
        </w:rPr>
      </w:pPr>
      <w:r w:rsidRPr="00282E54">
        <w:rPr>
          <w:rFonts w:ascii="Arial" w:hAnsi="Arial" w:cs="Arial"/>
          <w:color w:val="000000"/>
          <w:lang w:val="en-US"/>
        </w:rPr>
        <w:t xml:space="preserve">The capital programme is funded from capital and provincial grants and transfers, public contributions and donations, borrowing and internally generated funds from current year surpluses.  For </w:t>
      </w:r>
      <w:r w:rsidR="007D3568">
        <w:rPr>
          <w:rFonts w:ascii="Arial" w:hAnsi="Arial" w:cs="Arial"/>
          <w:color w:val="000000"/>
          <w:lang w:val="en-US"/>
        </w:rPr>
        <w:t>2018/</w:t>
      </w:r>
      <w:r w:rsidR="00C44153">
        <w:rPr>
          <w:rFonts w:ascii="Arial" w:hAnsi="Arial" w:cs="Arial"/>
          <w:color w:val="000000"/>
          <w:lang w:val="en-US"/>
        </w:rPr>
        <w:t>19, capital transfers totals R99.1</w:t>
      </w:r>
      <w:r w:rsidR="00DC7FDB" w:rsidRPr="00282E54">
        <w:rPr>
          <w:rFonts w:ascii="Arial" w:hAnsi="Arial" w:cs="Arial"/>
          <w:color w:val="000000"/>
          <w:lang w:val="en-US"/>
        </w:rPr>
        <w:t xml:space="preserve"> </w:t>
      </w:r>
      <w:r w:rsidR="00DD64E8" w:rsidRPr="00282E54">
        <w:rPr>
          <w:rFonts w:ascii="Arial" w:hAnsi="Arial" w:cs="Arial"/>
          <w:color w:val="000000"/>
          <w:lang w:val="en-US"/>
        </w:rPr>
        <w:t>million and</w:t>
      </w:r>
      <w:r w:rsidR="00ED0FFD">
        <w:rPr>
          <w:rFonts w:ascii="Arial" w:hAnsi="Arial" w:cs="Arial"/>
          <w:color w:val="000000"/>
          <w:lang w:val="en-US"/>
        </w:rPr>
        <w:t xml:space="preserve"> escalates to R</w:t>
      </w:r>
      <w:r w:rsidR="00CF221A">
        <w:rPr>
          <w:rFonts w:ascii="Arial" w:hAnsi="Arial" w:cs="Arial"/>
          <w:color w:val="000000"/>
          <w:lang w:val="en-US"/>
        </w:rPr>
        <w:t>7</w:t>
      </w:r>
      <w:r w:rsidR="00C44153">
        <w:rPr>
          <w:rFonts w:ascii="Arial" w:hAnsi="Arial" w:cs="Arial"/>
          <w:color w:val="000000"/>
          <w:lang w:val="en-US"/>
        </w:rPr>
        <w:t>6.5</w:t>
      </w:r>
      <w:r w:rsidRPr="00282E54">
        <w:rPr>
          <w:rFonts w:ascii="Arial" w:hAnsi="Arial" w:cs="Arial"/>
          <w:color w:val="000000"/>
          <w:lang w:val="en-US"/>
        </w:rPr>
        <w:t xml:space="preserve"> million by 2</w:t>
      </w:r>
      <w:r w:rsidR="007D3568">
        <w:rPr>
          <w:rFonts w:ascii="Arial" w:hAnsi="Arial" w:cs="Arial"/>
          <w:color w:val="000000"/>
          <w:lang w:val="en-US"/>
        </w:rPr>
        <w:t>020</w:t>
      </w:r>
      <w:r w:rsidR="00DC7FDB" w:rsidRPr="00282E54">
        <w:rPr>
          <w:rFonts w:ascii="Arial" w:hAnsi="Arial" w:cs="Arial"/>
          <w:color w:val="000000"/>
          <w:lang w:val="en-US"/>
        </w:rPr>
        <w:t>/</w:t>
      </w:r>
      <w:r w:rsidR="007D3568">
        <w:rPr>
          <w:rFonts w:ascii="Arial" w:hAnsi="Arial" w:cs="Arial"/>
          <w:color w:val="000000"/>
          <w:lang w:val="en-US"/>
        </w:rPr>
        <w:t>21</w:t>
      </w:r>
      <w:r w:rsidR="00DD64E8" w:rsidRPr="00282E54">
        <w:rPr>
          <w:rFonts w:ascii="Arial" w:hAnsi="Arial" w:cs="Arial"/>
          <w:color w:val="000000"/>
          <w:lang w:val="en-US"/>
        </w:rPr>
        <w:t>.</w:t>
      </w:r>
      <w:r w:rsidRPr="00282E54">
        <w:rPr>
          <w:rFonts w:ascii="Arial" w:hAnsi="Arial" w:cs="Arial"/>
          <w:color w:val="000000"/>
          <w:lang w:val="en-US"/>
        </w:rPr>
        <w:t xml:space="preserve">  </w:t>
      </w:r>
    </w:p>
    <w:p w:rsidR="004B189D" w:rsidRPr="00282E54" w:rsidRDefault="004B189D" w:rsidP="004B189D">
      <w:pPr>
        <w:jc w:val="both"/>
        <w:rPr>
          <w:rFonts w:ascii="Arial" w:hAnsi="Arial" w:cs="Arial"/>
          <w:bCs/>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C324F9" w:rsidRPr="00282E54" w:rsidRDefault="00C324F9" w:rsidP="00A9618D">
      <w:pPr>
        <w:jc w:val="both"/>
        <w:rPr>
          <w:rFonts w:ascii="Arial" w:hAnsi="Arial" w:cs="Arial"/>
          <w:b/>
        </w:rPr>
      </w:pPr>
    </w:p>
    <w:p w:rsidR="00A9618D" w:rsidRPr="00282E54" w:rsidRDefault="00A9618D" w:rsidP="00A9618D">
      <w:pPr>
        <w:jc w:val="both"/>
        <w:rPr>
          <w:rFonts w:ascii="Arial" w:hAnsi="Arial" w:cs="Arial"/>
          <w:b/>
        </w:rPr>
      </w:pPr>
      <w:r w:rsidRPr="00282E54">
        <w:rPr>
          <w:rFonts w:ascii="Arial" w:hAnsi="Arial" w:cs="Arial"/>
          <w:b/>
        </w:rPr>
        <w:lastRenderedPageBreak/>
        <w:t>Explanatory notes to Table A6 - Budgeted Financial Position</w:t>
      </w:r>
    </w:p>
    <w:p w:rsidR="00A9618D" w:rsidRPr="00282E54" w:rsidRDefault="00A9618D" w:rsidP="00A9618D">
      <w:pPr>
        <w:jc w:val="both"/>
        <w:rPr>
          <w:rFonts w:ascii="Arial" w:hAnsi="Arial" w:cs="Arial"/>
          <w:b/>
        </w:rPr>
      </w:pPr>
    </w:p>
    <w:p w:rsidR="00A9618D" w:rsidRPr="00282E54" w:rsidRDefault="00A9618D" w:rsidP="008A6753">
      <w:pPr>
        <w:numPr>
          <w:ilvl w:val="0"/>
          <w:numId w:val="18"/>
        </w:numPr>
        <w:autoSpaceDE w:val="0"/>
        <w:autoSpaceDN w:val="0"/>
        <w:adjustRightInd w:val="0"/>
        <w:ind w:left="360"/>
        <w:jc w:val="both"/>
        <w:rPr>
          <w:rFonts w:ascii="Arial" w:hAnsi="Arial" w:cs="Arial"/>
          <w:color w:val="000000"/>
          <w:lang w:val="en-US"/>
        </w:rPr>
      </w:pPr>
      <w:r w:rsidRPr="00282E54">
        <w:rPr>
          <w:rFonts w:ascii="Arial" w:hAnsi="Arial" w:cs="Arial"/>
          <w:color w:val="000000"/>
          <w:lang w:val="en-US"/>
        </w:rPr>
        <w:t>Table A6 is consistent with international standards of good financial management practice, and improves understandability for councilors and management of the impact of the budget on the statement of financial position (balance sheet).</w:t>
      </w:r>
    </w:p>
    <w:p w:rsidR="00A9618D" w:rsidRPr="00282E54" w:rsidRDefault="00A9618D" w:rsidP="008A6753">
      <w:pPr>
        <w:numPr>
          <w:ilvl w:val="0"/>
          <w:numId w:val="18"/>
        </w:numPr>
        <w:autoSpaceDE w:val="0"/>
        <w:autoSpaceDN w:val="0"/>
        <w:adjustRightInd w:val="0"/>
        <w:ind w:left="360"/>
        <w:jc w:val="both"/>
        <w:rPr>
          <w:rFonts w:ascii="Arial" w:hAnsi="Arial" w:cs="Arial"/>
          <w:color w:val="000000"/>
          <w:lang w:val="en-US"/>
        </w:rPr>
      </w:pPr>
      <w:r w:rsidRPr="00282E54">
        <w:rPr>
          <w:rFonts w:ascii="Arial" w:hAnsi="Arial" w:cs="Arial"/>
          <w:color w:val="000000"/>
          <w:lang w:val="en-US"/>
        </w:rPr>
        <w:t>This format of presenting the statement of financial position is aligned to GRAP1, which is generally aligned to the international version which presents Assets less Liabilities as “accounting” Community Wealth.  The order of items within each group illustrates items in order of liquidity; i.e. assets readily converted to cash, or liabilities immediately required to be met from cash, appear first.</w:t>
      </w:r>
    </w:p>
    <w:p w:rsidR="00A9618D" w:rsidRPr="00282E54" w:rsidRDefault="00A9618D" w:rsidP="008A6753">
      <w:pPr>
        <w:numPr>
          <w:ilvl w:val="0"/>
          <w:numId w:val="18"/>
        </w:numPr>
        <w:autoSpaceDE w:val="0"/>
        <w:autoSpaceDN w:val="0"/>
        <w:adjustRightInd w:val="0"/>
        <w:ind w:left="360"/>
        <w:jc w:val="both"/>
        <w:rPr>
          <w:rFonts w:ascii="Arial" w:hAnsi="Arial" w:cs="Arial"/>
          <w:color w:val="000000"/>
          <w:lang w:val="en-US"/>
        </w:rPr>
      </w:pPr>
      <w:r w:rsidRPr="00282E54">
        <w:rPr>
          <w:rFonts w:ascii="Arial" w:hAnsi="Arial" w:cs="Arial"/>
          <w:color w:val="000000"/>
          <w:lang w:val="en-US"/>
        </w:rPr>
        <w:t>Table A6 is supported by an extensive table of notes providing a detailed analysis of the major components of a number of items, including:</w:t>
      </w:r>
    </w:p>
    <w:p w:rsidR="00A9618D" w:rsidRPr="00282E54" w:rsidRDefault="00A9618D" w:rsidP="008A6753">
      <w:pPr>
        <w:numPr>
          <w:ilvl w:val="0"/>
          <w:numId w:val="16"/>
        </w:numPr>
        <w:contextualSpacing/>
        <w:jc w:val="both"/>
        <w:rPr>
          <w:rFonts w:ascii="Arial" w:eastAsia="Times New Roman" w:hAnsi="Arial" w:cs="Arial"/>
          <w:lang w:val="en-GB"/>
        </w:rPr>
      </w:pPr>
      <w:r w:rsidRPr="00282E54">
        <w:rPr>
          <w:rFonts w:ascii="Arial" w:eastAsia="Times New Roman" w:hAnsi="Arial" w:cs="Arial"/>
          <w:lang w:val="en-GB"/>
        </w:rPr>
        <w:t>Call investments deposits;</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Consumer debtors;</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Property, plant and equipment;</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Trade and other payables;</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 xml:space="preserve">Provisions </w:t>
      </w:r>
      <w:r w:rsidR="00DB7AEA" w:rsidRPr="00282E54">
        <w:rPr>
          <w:rFonts w:ascii="Arial" w:eastAsia="Times New Roman" w:hAnsi="Arial" w:cs="Arial"/>
          <w:lang w:val="en-GB"/>
        </w:rPr>
        <w:t>non-current</w:t>
      </w:r>
      <w:r w:rsidRPr="00282E54">
        <w:rPr>
          <w:rFonts w:ascii="Arial" w:eastAsia="Times New Roman" w:hAnsi="Arial" w:cs="Arial"/>
          <w:lang w:val="en-GB"/>
        </w:rPr>
        <w:t>;</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 xml:space="preserve">Changes in net assets; and </w:t>
      </w:r>
    </w:p>
    <w:p w:rsidR="00A9618D" w:rsidRPr="00282E54" w:rsidRDefault="00A9618D" w:rsidP="008A6753">
      <w:pPr>
        <w:numPr>
          <w:ilvl w:val="0"/>
          <w:numId w:val="17"/>
        </w:numPr>
        <w:contextualSpacing/>
        <w:jc w:val="both"/>
        <w:rPr>
          <w:rFonts w:ascii="Arial" w:eastAsia="Times New Roman" w:hAnsi="Arial" w:cs="Arial"/>
          <w:lang w:val="en-GB"/>
        </w:rPr>
      </w:pPr>
      <w:r w:rsidRPr="00282E54">
        <w:rPr>
          <w:rFonts w:ascii="Arial" w:eastAsia="Times New Roman" w:hAnsi="Arial" w:cs="Arial"/>
          <w:lang w:val="en-GB"/>
        </w:rPr>
        <w:t xml:space="preserve">Reserves </w:t>
      </w:r>
    </w:p>
    <w:p w:rsidR="00A9618D" w:rsidRPr="00282E54" w:rsidRDefault="00A9618D" w:rsidP="008A6753">
      <w:pPr>
        <w:numPr>
          <w:ilvl w:val="0"/>
          <w:numId w:val="18"/>
        </w:numPr>
        <w:autoSpaceDE w:val="0"/>
        <w:autoSpaceDN w:val="0"/>
        <w:adjustRightInd w:val="0"/>
        <w:ind w:left="360"/>
        <w:jc w:val="both"/>
        <w:rPr>
          <w:rFonts w:ascii="Arial" w:hAnsi="Arial" w:cs="Arial"/>
          <w:color w:val="000000"/>
          <w:lang w:val="en-US"/>
        </w:rPr>
      </w:pPr>
      <w:r w:rsidRPr="00282E54">
        <w:rPr>
          <w:rFonts w:ascii="Arial" w:hAnsi="Arial" w:cs="Arial"/>
          <w:color w:val="000000"/>
          <w:lang w:val="en-US"/>
        </w:rPr>
        <w:t>The municipal equivalent of equity is Community Wealth/Equity.  The justification is that ownership and the net assets of the municipality belong to the community.</w:t>
      </w:r>
    </w:p>
    <w:p w:rsidR="00A9618D" w:rsidRPr="00282E54" w:rsidRDefault="00A9618D" w:rsidP="008A6753">
      <w:pPr>
        <w:numPr>
          <w:ilvl w:val="0"/>
          <w:numId w:val="18"/>
        </w:numPr>
        <w:autoSpaceDE w:val="0"/>
        <w:autoSpaceDN w:val="0"/>
        <w:adjustRightInd w:val="0"/>
        <w:ind w:left="360"/>
        <w:jc w:val="both"/>
        <w:rPr>
          <w:rFonts w:ascii="Arial" w:hAnsi="Arial" w:cs="Arial"/>
          <w:color w:val="000000"/>
          <w:lang w:val="en-US"/>
        </w:rPr>
      </w:pPr>
      <w:r w:rsidRPr="00282E54">
        <w:rPr>
          <w:rFonts w:ascii="Arial" w:hAnsi="Arial" w:cs="Arial"/>
          <w:color w:val="000000"/>
          <w:lang w:val="en-US"/>
        </w:rPr>
        <w:t>Any movement on the Budgeted Financial Performance or the Capital Budget will inevitably impact on the Budgeted Financial Position.  As an example, the collection rate assumption will impact on the cash position of the municipality and subsequently inform the level of cash and cash equivalents at year end.  Similarly, the collection rate assumption should inform the budget appropriation for debt impairment which in turn would impact on the provision for bad debt.  These budget and planning assumptions form a critical link in determining the applicability and relevance of the budget as well as the determination of ratios and financial indicators.  In addition the funding compliance assessment is informed directly by forecasting the statement of financial position.</w:t>
      </w:r>
    </w:p>
    <w:p w:rsidR="004B189D" w:rsidRPr="00282E54" w:rsidRDefault="004B189D" w:rsidP="004B189D">
      <w:pPr>
        <w:autoSpaceDE w:val="0"/>
        <w:autoSpaceDN w:val="0"/>
        <w:adjustRightInd w:val="0"/>
        <w:rPr>
          <w:rFonts w:ascii="Arial" w:hAnsi="Arial" w:cs="Arial"/>
          <w:b/>
          <w:bCs/>
          <w:color w:val="000000"/>
        </w:rPr>
      </w:pPr>
    </w:p>
    <w:p w:rsidR="00C324F9" w:rsidRPr="00282E54" w:rsidRDefault="00C324F9" w:rsidP="00B346A3">
      <w:pPr>
        <w:jc w:val="both"/>
        <w:rPr>
          <w:rFonts w:ascii="Arial" w:hAnsi="Arial" w:cs="Arial"/>
          <w:b/>
        </w:rPr>
      </w:pPr>
    </w:p>
    <w:p w:rsidR="00C324F9" w:rsidRPr="00282E54" w:rsidRDefault="00C324F9" w:rsidP="00B346A3">
      <w:pPr>
        <w:jc w:val="both"/>
        <w:rPr>
          <w:rFonts w:ascii="Arial" w:hAnsi="Arial" w:cs="Arial"/>
          <w:b/>
        </w:rPr>
      </w:pPr>
    </w:p>
    <w:p w:rsidR="00C324F9" w:rsidRPr="00282E54" w:rsidRDefault="00C324F9" w:rsidP="00B346A3">
      <w:pPr>
        <w:jc w:val="both"/>
        <w:rPr>
          <w:rFonts w:ascii="Arial" w:hAnsi="Arial" w:cs="Arial"/>
          <w:b/>
        </w:rPr>
      </w:pPr>
    </w:p>
    <w:p w:rsidR="00C324F9" w:rsidRPr="00282E54" w:rsidRDefault="00C324F9" w:rsidP="00B346A3">
      <w:pPr>
        <w:jc w:val="both"/>
        <w:rPr>
          <w:rFonts w:ascii="Arial" w:hAnsi="Arial" w:cs="Arial"/>
          <w:b/>
        </w:rPr>
      </w:pPr>
    </w:p>
    <w:p w:rsidR="00C324F9" w:rsidRPr="00282E54" w:rsidRDefault="00C324F9" w:rsidP="00B346A3">
      <w:pPr>
        <w:jc w:val="both"/>
        <w:rPr>
          <w:rFonts w:ascii="Arial" w:hAnsi="Arial" w:cs="Arial"/>
          <w:b/>
        </w:rPr>
      </w:pPr>
    </w:p>
    <w:p w:rsidR="00B346A3" w:rsidRPr="00282E54" w:rsidRDefault="00B346A3" w:rsidP="00B346A3">
      <w:pPr>
        <w:jc w:val="both"/>
        <w:rPr>
          <w:rFonts w:ascii="Arial" w:hAnsi="Arial" w:cs="Arial"/>
          <w:b/>
        </w:rPr>
      </w:pPr>
      <w:r w:rsidRPr="00282E54">
        <w:rPr>
          <w:rFonts w:ascii="Arial" w:hAnsi="Arial" w:cs="Arial"/>
          <w:b/>
        </w:rPr>
        <w:lastRenderedPageBreak/>
        <w:t>Explanatory notes to Table A7 - Budgeted Cash Flow Statement</w:t>
      </w:r>
    </w:p>
    <w:p w:rsidR="00B346A3" w:rsidRPr="00882BC5" w:rsidRDefault="00B346A3" w:rsidP="00B346A3">
      <w:pPr>
        <w:jc w:val="both"/>
        <w:rPr>
          <w:rFonts w:ascii="Arial" w:hAnsi="Arial" w:cs="Arial"/>
          <w:b/>
        </w:rPr>
      </w:pPr>
    </w:p>
    <w:p w:rsidR="00B346A3" w:rsidRPr="00882BC5" w:rsidRDefault="00B346A3" w:rsidP="008A6753">
      <w:pPr>
        <w:pStyle w:val="Default"/>
        <w:numPr>
          <w:ilvl w:val="0"/>
          <w:numId w:val="12"/>
        </w:numPr>
        <w:jc w:val="both"/>
        <w:rPr>
          <w:color w:val="auto"/>
          <w:sz w:val="22"/>
          <w:szCs w:val="22"/>
        </w:rPr>
      </w:pPr>
      <w:r w:rsidRPr="00882BC5">
        <w:rPr>
          <w:color w:val="auto"/>
          <w:sz w:val="22"/>
          <w:szCs w:val="22"/>
        </w:rPr>
        <w:t>The budgeted cash flow statement is the first measurement in determining if the budget is funded.</w:t>
      </w:r>
    </w:p>
    <w:p w:rsidR="00B346A3" w:rsidRPr="00882BC5" w:rsidRDefault="00B346A3" w:rsidP="008A6753">
      <w:pPr>
        <w:pStyle w:val="Default"/>
        <w:numPr>
          <w:ilvl w:val="0"/>
          <w:numId w:val="12"/>
        </w:numPr>
        <w:jc w:val="both"/>
        <w:rPr>
          <w:color w:val="auto"/>
          <w:sz w:val="22"/>
          <w:szCs w:val="22"/>
        </w:rPr>
      </w:pPr>
      <w:r w:rsidRPr="00882BC5">
        <w:rPr>
          <w:color w:val="auto"/>
          <w:sz w:val="22"/>
          <w:szCs w:val="22"/>
        </w:rPr>
        <w:t>It shows the expected level of cash in-flow versus cash out-flow that is likely to result from the implementation of the budget.</w:t>
      </w:r>
    </w:p>
    <w:p w:rsidR="00B346A3" w:rsidRPr="00882BC5" w:rsidRDefault="00B346A3" w:rsidP="00B346A3">
      <w:pPr>
        <w:pStyle w:val="Default"/>
        <w:ind w:left="360"/>
        <w:jc w:val="both"/>
        <w:rPr>
          <w:color w:val="auto"/>
          <w:sz w:val="22"/>
          <w:szCs w:val="22"/>
        </w:rPr>
      </w:pPr>
    </w:p>
    <w:p w:rsidR="00B346A3" w:rsidRPr="00882BC5" w:rsidRDefault="007B5893" w:rsidP="008A6753">
      <w:pPr>
        <w:pStyle w:val="Default"/>
        <w:numPr>
          <w:ilvl w:val="0"/>
          <w:numId w:val="12"/>
        </w:numPr>
        <w:jc w:val="both"/>
        <w:rPr>
          <w:color w:val="auto"/>
          <w:sz w:val="22"/>
          <w:szCs w:val="22"/>
        </w:rPr>
      </w:pPr>
      <w:r w:rsidRPr="00882BC5">
        <w:rPr>
          <w:color w:val="auto"/>
          <w:sz w:val="22"/>
          <w:szCs w:val="22"/>
        </w:rPr>
        <w:t>The approved 20</w:t>
      </w:r>
      <w:r w:rsidR="00FD560B" w:rsidRPr="00882BC5">
        <w:rPr>
          <w:color w:val="auto"/>
          <w:sz w:val="22"/>
          <w:szCs w:val="22"/>
        </w:rPr>
        <w:t>17/18</w:t>
      </w:r>
      <w:r w:rsidR="00B346A3" w:rsidRPr="00882BC5">
        <w:rPr>
          <w:color w:val="auto"/>
          <w:sz w:val="22"/>
          <w:szCs w:val="22"/>
        </w:rPr>
        <w:t xml:space="preserve"> MTREF provide for a furt</w:t>
      </w:r>
      <w:r w:rsidRPr="00882BC5">
        <w:rPr>
          <w:color w:val="auto"/>
          <w:sz w:val="22"/>
          <w:szCs w:val="22"/>
        </w:rPr>
        <w:t>her net decrease in c</w:t>
      </w:r>
      <w:r w:rsidR="00FD560B" w:rsidRPr="00882BC5">
        <w:rPr>
          <w:color w:val="auto"/>
          <w:sz w:val="22"/>
          <w:szCs w:val="22"/>
        </w:rPr>
        <w:t>ash of R798 thousand for the 2017/18</w:t>
      </w:r>
      <w:r w:rsidR="00B346A3" w:rsidRPr="00882BC5">
        <w:rPr>
          <w:color w:val="auto"/>
          <w:sz w:val="22"/>
          <w:szCs w:val="22"/>
        </w:rPr>
        <w:t xml:space="preserve"> financial year resulting in an overall projected </w:t>
      </w:r>
      <w:r w:rsidR="00FD560B" w:rsidRPr="00882BC5">
        <w:rPr>
          <w:color w:val="auto"/>
          <w:sz w:val="22"/>
          <w:szCs w:val="22"/>
        </w:rPr>
        <w:t>position cash position of R164,8</w:t>
      </w:r>
      <w:r w:rsidR="00B346A3" w:rsidRPr="00882BC5">
        <w:rPr>
          <w:color w:val="auto"/>
          <w:sz w:val="22"/>
          <w:szCs w:val="22"/>
        </w:rPr>
        <w:t> million at year end.</w:t>
      </w:r>
    </w:p>
    <w:p w:rsidR="00B346A3" w:rsidRPr="00882BC5" w:rsidRDefault="00B346A3" w:rsidP="008A6753">
      <w:pPr>
        <w:pStyle w:val="Default"/>
        <w:numPr>
          <w:ilvl w:val="0"/>
          <w:numId w:val="12"/>
        </w:numPr>
        <w:jc w:val="both"/>
        <w:rPr>
          <w:color w:val="auto"/>
          <w:sz w:val="22"/>
          <w:szCs w:val="22"/>
        </w:rPr>
      </w:pPr>
      <w:r w:rsidRPr="00882BC5">
        <w:rPr>
          <w:color w:val="auto"/>
          <w:sz w:val="22"/>
          <w:szCs w:val="22"/>
        </w:rPr>
        <w:t>As part of t</w:t>
      </w:r>
      <w:r w:rsidR="00FD560B" w:rsidRPr="00882BC5">
        <w:rPr>
          <w:color w:val="auto"/>
          <w:sz w:val="22"/>
          <w:szCs w:val="22"/>
        </w:rPr>
        <w:t>he 2017/18</w:t>
      </w:r>
      <w:r w:rsidRPr="00882BC5">
        <w:rPr>
          <w:color w:val="auto"/>
          <w:sz w:val="22"/>
          <w:szCs w:val="22"/>
        </w:rPr>
        <w:t xml:space="preserve"> mid-year review and Adjustments Budget this unsustainable cash position had to be addressed as a matter of urgency and various interventions were implemented such as the reduction of expenditure allocations and rationalization of spending priorities.</w:t>
      </w:r>
    </w:p>
    <w:p w:rsidR="00B346A3" w:rsidRPr="00882BC5" w:rsidRDefault="00B346A3" w:rsidP="00B346A3">
      <w:pPr>
        <w:pStyle w:val="Default"/>
        <w:jc w:val="both"/>
        <w:rPr>
          <w:color w:val="auto"/>
          <w:sz w:val="22"/>
          <w:szCs w:val="22"/>
        </w:rPr>
      </w:pPr>
    </w:p>
    <w:p w:rsidR="00B346A3" w:rsidRPr="00882BC5" w:rsidRDefault="00FD560B" w:rsidP="008A6753">
      <w:pPr>
        <w:pStyle w:val="Default"/>
        <w:numPr>
          <w:ilvl w:val="0"/>
          <w:numId w:val="12"/>
        </w:numPr>
        <w:jc w:val="both"/>
        <w:rPr>
          <w:color w:val="auto"/>
          <w:sz w:val="22"/>
          <w:szCs w:val="22"/>
        </w:rPr>
      </w:pPr>
      <w:r w:rsidRPr="00882BC5">
        <w:rPr>
          <w:color w:val="auto"/>
          <w:sz w:val="22"/>
          <w:szCs w:val="22"/>
        </w:rPr>
        <w:t>The 2017/18</w:t>
      </w:r>
      <w:r w:rsidR="00B346A3" w:rsidRPr="00882BC5">
        <w:rPr>
          <w:color w:val="auto"/>
          <w:sz w:val="22"/>
          <w:szCs w:val="22"/>
        </w:rPr>
        <w:t xml:space="preserve"> MTREF has been informed by the planning principle of ensuring adequate cash reserves over the medium-term.</w:t>
      </w:r>
    </w:p>
    <w:p w:rsidR="00B346A3" w:rsidRPr="00882BC5" w:rsidRDefault="00B346A3" w:rsidP="008A6753">
      <w:pPr>
        <w:pStyle w:val="Default"/>
        <w:numPr>
          <w:ilvl w:val="0"/>
          <w:numId w:val="12"/>
        </w:numPr>
        <w:jc w:val="both"/>
        <w:rPr>
          <w:color w:val="auto"/>
          <w:sz w:val="22"/>
          <w:szCs w:val="22"/>
        </w:rPr>
      </w:pPr>
      <w:r w:rsidRPr="00882BC5">
        <w:rPr>
          <w:color w:val="auto"/>
          <w:sz w:val="22"/>
          <w:szCs w:val="22"/>
        </w:rPr>
        <w:t>Cash an</w:t>
      </w:r>
      <w:r w:rsidR="00CF54E5" w:rsidRPr="00882BC5">
        <w:rPr>
          <w:color w:val="auto"/>
          <w:sz w:val="22"/>
          <w:szCs w:val="22"/>
        </w:rPr>
        <w:t>d cash equivalents totals R174</w:t>
      </w:r>
      <w:r w:rsidRPr="00882BC5">
        <w:rPr>
          <w:color w:val="auto"/>
          <w:sz w:val="22"/>
          <w:szCs w:val="22"/>
        </w:rPr>
        <w:t xml:space="preserve"> m</w:t>
      </w:r>
      <w:r w:rsidR="00CF54E5" w:rsidRPr="00882BC5">
        <w:rPr>
          <w:color w:val="auto"/>
          <w:sz w:val="22"/>
          <w:szCs w:val="22"/>
        </w:rPr>
        <w:t>illion as at the end of the 2017/18</w:t>
      </w:r>
      <w:r w:rsidRPr="00882BC5">
        <w:rPr>
          <w:color w:val="auto"/>
          <w:sz w:val="22"/>
          <w:szCs w:val="22"/>
        </w:rPr>
        <w:t xml:space="preserve"> financial year and escalates</w:t>
      </w:r>
      <w:r w:rsidR="00CF54E5" w:rsidRPr="00882BC5">
        <w:rPr>
          <w:color w:val="auto"/>
          <w:sz w:val="22"/>
          <w:szCs w:val="22"/>
        </w:rPr>
        <w:t xml:space="preserve"> to R298,3</w:t>
      </w:r>
      <w:r w:rsidRPr="00882BC5">
        <w:rPr>
          <w:color w:val="auto"/>
          <w:sz w:val="22"/>
          <w:szCs w:val="22"/>
        </w:rPr>
        <w:t xml:space="preserve"> million by 201</w:t>
      </w:r>
      <w:r w:rsidR="00CF54E5" w:rsidRPr="00882BC5">
        <w:rPr>
          <w:color w:val="auto"/>
          <w:sz w:val="22"/>
          <w:szCs w:val="22"/>
        </w:rPr>
        <w:t>8/19</w:t>
      </w:r>
      <w:r w:rsidRPr="00882BC5">
        <w:rPr>
          <w:color w:val="auto"/>
          <w:sz w:val="22"/>
          <w:szCs w:val="22"/>
        </w:rPr>
        <w:t>.</w:t>
      </w:r>
    </w:p>
    <w:p w:rsidR="00B346A3" w:rsidRPr="007D3568" w:rsidRDefault="00B346A3" w:rsidP="00B346A3">
      <w:pPr>
        <w:autoSpaceDE w:val="0"/>
        <w:autoSpaceDN w:val="0"/>
        <w:adjustRightInd w:val="0"/>
        <w:rPr>
          <w:rFonts w:ascii="Arial" w:hAnsi="Arial" w:cs="Arial"/>
          <w:b/>
          <w:bCs/>
          <w:color w:val="FF0000"/>
        </w:rPr>
      </w:pPr>
    </w:p>
    <w:p w:rsidR="00B346A3" w:rsidRPr="007D3568" w:rsidRDefault="00B346A3" w:rsidP="00B346A3">
      <w:pPr>
        <w:autoSpaceDE w:val="0"/>
        <w:autoSpaceDN w:val="0"/>
        <w:adjustRightInd w:val="0"/>
        <w:rPr>
          <w:rFonts w:ascii="Arial" w:hAnsi="Arial" w:cs="Arial"/>
          <w:b/>
          <w:bCs/>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C324F9" w:rsidRPr="007D3568" w:rsidRDefault="00C324F9" w:rsidP="00BA05C4">
      <w:pPr>
        <w:jc w:val="both"/>
        <w:rPr>
          <w:rFonts w:ascii="Arial" w:hAnsi="Arial" w:cs="Arial"/>
          <w:b/>
          <w:color w:val="FF0000"/>
        </w:rPr>
      </w:pPr>
    </w:p>
    <w:p w:rsidR="00BA05C4" w:rsidRPr="00282E54" w:rsidRDefault="00BA05C4" w:rsidP="00BA05C4">
      <w:pPr>
        <w:jc w:val="both"/>
        <w:rPr>
          <w:rFonts w:ascii="Arial" w:hAnsi="Arial" w:cs="Arial"/>
          <w:b/>
        </w:rPr>
      </w:pPr>
      <w:r w:rsidRPr="00282E54">
        <w:rPr>
          <w:rFonts w:ascii="Arial" w:hAnsi="Arial" w:cs="Arial"/>
          <w:b/>
        </w:rPr>
        <w:lastRenderedPageBreak/>
        <w:t>Explanatory notes to Table A8 - Cash Backed Reserves/Accumulated Surplus Reconciliation</w:t>
      </w:r>
    </w:p>
    <w:p w:rsidR="00BA05C4" w:rsidRPr="00282E54" w:rsidRDefault="00BA05C4" w:rsidP="00BA05C4">
      <w:pPr>
        <w:jc w:val="both"/>
        <w:rPr>
          <w:rFonts w:ascii="Arial" w:hAnsi="Arial" w:cs="Arial"/>
          <w:b/>
        </w:rPr>
      </w:pPr>
    </w:p>
    <w:p w:rsidR="00BA05C4" w:rsidRPr="00282E54" w:rsidRDefault="00BA05C4" w:rsidP="008A6753">
      <w:pPr>
        <w:numPr>
          <w:ilvl w:val="0"/>
          <w:numId w:val="13"/>
        </w:numPr>
        <w:autoSpaceDE w:val="0"/>
        <w:autoSpaceDN w:val="0"/>
        <w:adjustRightInd w:val="0"/>
        <w:jc w:val="both"/>
        <w:rPr>
          <w:rFonts w:ascii="Arial" w:hAnsi="Arial" w:cs="Arial"/>
          <w:color w:val="000000"/>
          <w:lang w:val="en-US"/>
        </w:rPr>
      </w:pPr>
      <w:r w:rsidRPr="00282E54">
        <w:rPr>
          <w:rFonts w:ascii="Arial" w:hAnsi="Arial" w:cs="Arial"/>
          <w:color w:val="000000"/>
          <w:lang w:val="en-US"/>
        </w:rPr>
        <w:t>The cash backed reserves/accumulated surplus reconciliation is aligned to the requirements of MFMA Circular 42 – Funding a Municipal Budget.</w:t>
      </w:r>
    </w:p>
    <w:p w:rsidR="00BA05C4" w:rsidRPr="00282E54" w:rsidRDefault="00BA05C4" w:rsidP="008A6753">
      <w:pPr>
        <w:numPr>
          <w:ilvl w:val="0"/>
          <w:numId w:val="13"/>
        </w:numPr>
        <w:autoSpaceDE w:val="0"/>
        <w:autoSpaceDN w:val="0"/>
        <w:adjustRightInd w:val="0"/>
        <w:jc w:val="both"/>
        <w:rPr>
          <w:rFonts w:ascii="Arial" w:hAnsi="Arial" w:cs="Arial"/>
          <w:color w:val="000000"/>
          <w:lang w:val="en-US"/>
        </w:rPr>
      </w:pPr>
      <w:r w:rsidRPr="00282E54">
        <w:rPr>
          <w:rFonts w:ascii="Arial" w:hAnsi="Arial" w:cs="Arial"/>
          <w:color w:val="000000"/>
          <w:lang w:val="en-US"/>
        </w:rPr>
        <w:t>In essence the table evaluates the funding levels of the budget by firstly forecasting the cash and investments at year end and secondly reconciling the available funding to the liabilities/commitments that exist.</w:t>
      </w:r>
    </w:p>
    <w:p w:rsidR="00BA05C4" w:rsidRPr="00282E54" w:rsidRDefault="00BA05C4" w:rsidP="008A6753">
      <w:pPr>
        <w:numPr>
          <w:ilvl w:val="0"/>
          <w:numId w:val="13"/>
        </w:numPr>
        <w:autoSpaceDE w:val="0"/>
        <w:autoSpaceDN w:val="0"/>
        <w:adjustRightInd w:val="0"/>
        <w:jc w:val="both"/>
        <w:rPr>
          <w:rFonts w:ascii="Arial" w:hAnsi="Arial" w:cs="Arial"/>
          <w:color w:val="000000"/>
          <w:lang w:val="en-US"/>
        </w:rPr>
      </w:pPr>
      <w:r w:rsidRPr="00282E54">
        <w:rPr>
          <w:rFonts w:ascii="Arial" w:hAnsi="Arial" w:cs="Arial"/>
          <w:color w:val="000000"/>
          <w:lang w:val="en-US"/>
        </w:rPr>
        <w:t>The outcome of this exercise would either be a surplus or deficit. A deficit would indicate that the applications exceed the cash and investments available and would be indicative of non-compliance with the MFMA requirements that the municipality’s budget must be “funded”.</w:t>
      </w:r>
    </w:p>
    <w:p w:rsidR="00BA05C4" w:rsidRPr="00282E54" w:rsidRDefault="00BA05C4" w:rsidP="008A6753">
      <w:pPr>
        <w:numPr>
          <w:ilvl w:val="0"/>
          <w:numId w:val="13"/>
        </w:numPr>
        <w:autoSpaceDE w:val="0"/>
        <w:autoSpaceDN w:val="0"/>
        <w:adjustRightInd w:val="0"/>
        <w:jc w:val="both"/>
        <w:rPr>
          <w:rFonts w:ascii="Arial" w:hAnsi="Arial" w:cs="Arial"/>
          <w:color w:val="000000"/>
          <w:lang w:val="en-US"/>
        </w:rPr>
      </w:pPr>
      <w:r w:rsidRPr="00282E54">
        <w:rPr>
          <w:rFonts w:ascii="Arial" w:hAnsi="Arial" w:cs="Arial"/>
          <w:color w:val="000000"/>
          <w:lang w:val="en-US"/>
        </w:rPr>
        <w:t>Non-compliance with section 18 of the MFMA is assumed because a shortfall would indirectly indicate that the annual budget is not appropriately funded.</w:t>
      </w:r>
    </w:p>
    <w:p w:rsidR="00BA05C4" w:rsidRPr="00282E54" w:rsidRDefault="00BA05C4" w:rsidP="008A6753">
      <w:pPr>
        <w:numPr>
          <w:ilvl w:val="0"/>
          <w:numId w:val="13"/>
        </w:numPr>
        <w:jc w:val="both"/>
        <w:rPr>
          <w:rFonts w:ascii="Arial" w:hAnsi="Arial" w:cs="Arial"/>
          <w:bCs/>
        </w:rPr>
      </w:pPr>
      <w:r w:rsidRPr="00282E54">
        <w:rPr>
          <w:rFonts w:ascii="Arial" w:hAnsi="Arial" w:cs="Arial"/>
          <w:bCs/>
        </w:rPr>
        <w:t>As part of the budgeting and planning guidelines that info</w:t>
      </w:r>
      <w:r w:rsidR="00F53A4F">
        <w:rPr>
          <w:rFonts w:ascii="Arial" w:hAnsi="Arial" w:cs="Arial"/>
          <w:bCs/>
        </w:rPr>
        <w:t>rmed the</w:t>
      </w:r>
      <w:r w:rsidR="007D3568">
        <w:rPr>
          <w:rFonts w:ascii="Arial" w:hAnsi="Arial" w:cs="Arial"/>
          <w:bCs/>
        </w:rPr>
        <w:t xml:space="preserve"> compilation of the 2018/19</w:t>
      </w:r>
      <w:r w:rsidRPr="00282E54">
        <w:rPr>
          <w:rFonts w:ascii="Arial" w:hAnsi="Arial" w:cs="Arial"/>
          <w:bCs/>
        </w:rPr>
        <w:t xml:space="preserve"> MTREF the end objective of the medium-term framework was to ensure the budget is funded aligned to section 18 of the MFMA.</w:t>
      </w:r>
    </w:p>
    <w:p w:rsidR="00BA05C4" w:rsidRPr="00282E54" w:rsidRDefault="00BA05C4" w:rsidP="00BA05C4">
      <w:pPr>
        <w:ind w:left="360"/>
        <w:jc w:val="both"/>
        <w:rPr>
          <w:rFonts w:ascii="Arial" w:hAnsi="Arial" w:cs="Arial"/>
          <w:bCs/>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C324F9" w:rsidRPr="00282E54" w:rsidRDefault="00C324F9" w:rsidP="000043B9">
      <w:pPr>
        <w:rPr>
          <w:rFonts w:ascii="Arial" w:hAnsi="Arial" w:cs="Arial"/>
          <w:b/>
        </w:rPr>
      </w:pPr>
    </w:p>
    <w:p w:rsidR="000043B9" w:rsidRPr="00282E54" w:rsidRDefault="000043B9" w:rsidP="000043B9">
      <w:pPr>
        <w:rPr>
          <w:rFonts w:ascii="Arial" w:hAnsi="Arial" w:cs="Arial"/>
          <w:b/>
        </w:rPr>
      </w:pPr>
      <w:r w:rsidRPr="00282E54">
        <w:rPr>
          <w:rFonts w:ascii="Arial" w:hAnsi="Arial" w:cs="Arial"/>
          <w:b/>
        </w:rPr>
        <w:lastRenderedPageBreak/>
        <w:t>Explanatory notes to Table A9 - Asset Management</w:t>
      </w:r>
    </w:p>
    <w:p w:rsidR="000043B9" w:rsidRPr="00282E54" w:rsidRDefault="000043B9" w:rsidP="008A6753">
      <w:pPr>
        <w:numPr>
          <w:ilvl w:val="0"/>
          <w:numId w:val="14"/>
        </w:numPr>
        <w:jc w:val="both"/>
        <w:rPr>
          <w:rFonts w:ascii="Arial" w:hAnsi="Arial" w:cs="Arial"/>
          <w:bCs/>
        </w:rPr>
      </w:pPr>
      <w:r w:rsidRPr="00282E54">
        <w:rPr>
          <w:rFonts w:ascii="Arial" w:hAnsi="Arial" w:cs="Arial"/>
          <w:bCs/>
        </w:rPr>
        <w:t>Table A9 provides an overview of municipal capital allocations to building new assets and the renewal of existing assets, as well as spending on repairs and maintenance by asset class.</w:t>
      </w:r>
    </w:p>
    <w:p w:rsidR="000043B9" w:rsidRPr="00282E54" w:rsidRDefault="000043B9" w:rsidP="008A6753">
      <w:pPr>
        <w:numPr>
          <w:ilvl w:val="0"/>
          <w:numId w:val="14"/>
        </w:numPr>
        <w:jc w:val="both"/>
        <w:rPr>
          <w:rFonts w:ascii="Arial" w:hAnsi="Arial" w:cs="Arial"/>
          <w:bCs/>
        </w:rPr>
      </w:pPr>
      <w:r w:rsidRPr="00282E54">
        <w:rPr>
          <w:rFonts w:ascii="Arial" w:hAnsi="Arial" w:cs="Arial"/>
          <w:bCs/>
        </w:rPr>
        <w:t>National Treasury has recommended that municipalities should allocate at least 40 per cent of their capital budget to the renewal of existing assets, and allocations to repairs and maintenance should be 8 per cent of PPE.  The municipality meets both these recommendations.</w:t>
      </w:r>
    </w:p>
    <w:p w:rsidR="00B346A3" w:rsidRPr="00282E54" w:rsidRDefault="00B346A3" w:rsidP="00B346A3">
      <w:pPr>
        <w:autoSpaceDE w:val="0"/>
        <w:autoSpaceDN w:val="0"/>
        <w:adjustRightInd w:val="0"/>
        <w:rPr>
          <w:rFonts w:ascii="Arial" w:hAnsi="Arial" w:cs="Arial"/>
          <w:b/>
          <w:bCs/>
          <w:color w:val="000000"/>
        </w:rPr>
      </w:pPr>
    </w:p>
    <w:p w:rsidR="00C324F9" w:rsidRPr="00282E54" w:rsidRDefault="00C324F9" w:rsidP="00D11678">
      <w:pPr>
        <w:rPr>
          <w:rFonts w:ascii="Arial" w:hAnsi="Arial" w:cs="Arial"/>
          <w:b/>
        </w:rPr>
      </w:pPr>
    </w:p>
    <w:p w:rsidR="00C324F9" w:rsidRPr="00282E54" w:rsidRDefault="00C324F9" w:rsidP="00D11678">
      <w:pPr>
        <w:rPr>
          <w:rFonts w:ascii="Arial" w:hAnsi="Arial" w:cs="Arial"/>
          <w:b/>
        </w:rPr>
      </w:pPr>
    </w:p>
    <w:p w:rsidR="00C324F9" w:rsidRPr="00282E54" w:rsidRDefault="00C324F9" w:rsidP="00D11678">
      <w:pPr>
        <w:rPr>
          <w:rFonts w:ascii="Arial" w:hAnsi="Arial" w:cs="Arial"/>
          <w:b/>
        </w:rPr>
      </w:pPr>
    </w:p>
    <w:p w:rsidR="00C324F9" w:rsidRPr="00282E54" w:rsidRDefault="00C324F9" w:rsidP="00D11678">
      <w:pPr>
        <w:rPr>
          <w:rFonts w:ascii="Arial" w:hAnsi="Arial" w:cs="Arial"/>
          <w:b/>
        </w:rPr>
      </w:pPr>
    </w:p>
    <w:p w:rsidR="00C324F9" w:rsidRPr="00282E54" w:rsidRDefault="00C324F9" w:rsidP="00D11678">
      <w:pPr>
        <w:rPr>
          <w:rFonts w:ascii="Arial" w:hAnsi="Arial" w:cs="Arial"/>
          <w:b/>
        </w:rPr>
      </w:pPr>
    </w:p>
    <w:p w:rsidR="00C324F9" w:rsidRPr="00282E54" w:rsidRDefault="00C324F9" w:rsidP="00D11678">
      <w:pPr>
        <w:rPr>
          <w:rFonts w:ascii="Arial" w:hAnsi="Arial" w:cs="Arial"/>
          <w:b/>
        </w:rPr>
      </w:pPr>
    </w:p>
    <w:p w:rsidR="00C324F9" w:rsidRDefault="00C324F9"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Default="00F562C2" w:rsidP="00D11678">
      <w:pPr>
        <w:rPr>
          <w:rFonts w:ascii="Arial" w:hAnsi="Arial" w:cs="Arial"/>
          <w:b/>
        </w:rPr>
      </w:pPr>
    </w:p>
    <w:p w:rsidR="00F562C2" w:rsidRPr="00282E54" w:rsidRDefault="00F562C2" w:rsidP="00D11678">
      <w:pPr>
        <w:rPr>
          <w:rFonts w:ascii="Arial" w:hAnsi="Arial" w:cs="Arial"/>
          <w:b/>
        </w:rPr>
      </w:pPr>
    </w:p>
    <w:p w:rsidR="00C324F9" w:rsidRPr="00282E54" w:rsidRDefault="00C324F9" w:rsidP="00D11678">
      <w:pPr>
        <w:rPr>
          <w:rFonts w:ascii="Arial" w:hAnsi="Arial" w:cs="Arial"/>
          <w:b/>
        </w:rPr>
      </w:pPr>
    </w:p>
    <w:p w:rsidR="00D11678" w:rsidRPr="00282E54" w:rsidRDefault="00D11678" w:rsidP="00D11678">
      <w:pPr>
        <w:rPr>
          <w:rFonts w:ascii="Arial" w:hAnsi="Arial" w:cs="Arial"/>
          <w:b/>
        </w:rPr>
      </w:pPr>
      <w:r w:rsidRPr="00282E54">
        <w:rPr>
          <w:rFonts w:ascii="Arial" w:hAnsi="Arial" w:cs="Arial"/>
          <w:b/>
        </w:rPr>
        <w:lastRenderedPageBreak/>
        <w:t>Explanatory notes to Table A10 - Basic Service Delivery Measurement</w:t>
      </w:r>
    </w:p>
    <w:p w:rsidR="00D11678" w:rsidRPr="00282E54" w:rsidRDefault="00D11678" w:rsidP="008A6753">
      <w:pPr>
        <w:numPr>
          <w:ilvl w:val="0"/>
          <w:numId w:val="15"/>
        </w:numPr>
        <w:jc w:val="both"/>
        <w:rPr>
          <w:rFonts w:ascii="Arial" w:hAnsi="Arial" w:cs="Arial"/>
          <w:bCs/>
        </w:rPr>
      </w:pPr>
      <w:r w:rsidRPr="00282E54">
        <w:rPr>
          <w:rFonts w:ascii="Arial" w:hAnsi="Arial" w:cs="Arial"/>
          <w:bCs/>
        </w:rPr>
        <w:t>Table A10 provides an overview of service delivery levels, including backlogs (below minimum service level), for each of the main services.</w:t>
      </w:r>
    </w:p>
    <w:p w:rsidR="00D11678" w:rsidRPr="00282E54" w:rsidRDefault="00D11678" w:rsidP="008A6753">
      <w:pPr>
        <w:numPr>
          <w:ilvl w:val="0"/>
          <w:numId w:val="15"/>
        </w:numPr>
        <w:jc w:val="both"/>
        <w:rPr>
          <w:rFonts w:ascii="Arial" w:hAnsi="Arial" w:cs="Arial"/>
          <w:bCs/>
        </w:rPr>
      </w:pPr>
      <w:r w:rsidRPr="00282E54">
        <w:rPr>
          <w:rFonts w:ascii="Arial" w:hAnsi="Arial" w:cs="Arial"/>
          <w:bCs/>
        </w:rPr>
        <w:t>The municipality continues to make good progress with the eradication of backlogs:</w:t>
      </w:r>
    </w:p>
    <w:p w:rsidR="00D11678" w:rsidRPr="00277A1C" w:rsidRDefault="00D11678" w:rsidP="008A6753">
      <w:pPr>
        <w:numPr>
          <w:ilvl w:val="1"/>
          <w:numId w:val="15"/>
        </w:numPr>
        <w:jc w:val="both"/>
        <w:rPr>
          <w:rFonts w:ascii="Arial" w:hAnsi="Arial" w:cs="Arial"/>
          <w:bCs/>
        </w:rPr>
      </w:pPr>
      <w:r w:rsidRPr="00277A1C">
        <w:rPr>
          <w:rFonts w:ascii="Arial" w:hAnsi="Arial" w:cs="Arial"/>
          <w:bCs/>
        </w:rPr>
        <w:t>Water servi</w:t>
      </w:r>
      <w:r w:rsidR="00FB78B6" w:rsidRPr="00277A1C">
        <w:rPr>
          <w:rFonts w:ascii="Arial" w:hAnsi="Arial" w:cs="Arial"/>
          <w:bCs/>
        </w:rPr>
        <w:t>ces –</w:t>
      </w:r>
      <w:r w:rsidRPr="00277A1C">
        <w:rPr>
          <w:rFonts w:ascii="Arial" w:hAnsi="Arial" w:cs="Arial"/>
          <w:bCs/>
        </w:rPr>
        <w:t xml:space="preserve"> These households are largely found in ‘reception areas’ and will need to be moved to formal areas so that they can receive services.</w:t>
      </w:r>
    </w:p>
    <w:p w:rsidR="00D11678" w:rsidRPr="00277A1C" w:rsidRDefault="00FB78B6" w:rsidP="008A6753">
      <w:pPr>
        <w:numPr>
          <w:ilvl w:val="1"/>
          <w:numId w:val="15"/>
        </w:numPr>
        <w:jc w:val="both"/>
        <w:rPr>
          <w:rFonts w:ascii="Arial" w:hAnsi="Arial" w:cs="Arial"/>
          <w:bCs/>
        </w:rPr>
      </w:pPr>
      <w:r w:rsidRPr="00277A1C">
        <w:rPr>
          <w:rFonts w:ascii="Arial" w:hAnsi="Arial" w:cs="Arial"/>
          <w:bCs/>
        </w:rPr>
        <w:t xml:space="preserve">Sanitation services – </w:t>
      </w:r>
      <w:r w:rsidR="00D11678" w:rsidRPr="00277A1C">
        <w:rPr>
          <w:rFonts w:ascii="Arial" w:hAnsi="Arial" w:cs="Arial"/>
          <w:bCs/>
        </w:rPr>
        <w:t xml:space="preserve">  The number of households with no toilet provision will be re</w:t>
      </w:r>
      <w:r w:rsidR="00747754" w:rsidRPr="00277A1C">
        <w:rPr>
          <w:rFonts w:ascii="Arial" w:hAnsi="Arial" w:cs="Arial"/>
          <w:bCs/>
        </w:rPr>
        <w:t>duced to</w:t>
      </w:r>
      <w:r w:rsidR="007D3568">
        <w:rPr>
          <w:rFonts w:ascii="Arial" w:hAnsi="Arial" w:cs="Arial"/>
          <w:bCs/>
        </w:rPr>
        <w:t xml:space="preserve"> 20 046 households in 2018/19</w:t>
      </w:r>
      <w:r w:rsidR="00D11678" w:rsidRPr="00277A1C">
        <w:rPr>
          <w:rFonts w:ascii="Arial" w:hAnsi="Arial" w:cs="Arial"/>
          <w:bCs/>
        </w:rPr>
        <w:t>.</w:t>
      </w:r>
    </w:p>
    <w:p w:rsidR="00D11678" w:rsidRPr="00277A1C" w:rsidRDefault="00FB78B6" w:rsidP="008A6753">
      <w:pPr>
        <w:numPr>
          <w:ilvl w:val="1"/>
          <w:numId w:val="15"/>
        </w:numPr>
        <w:jc w:val="both"/>
        <w:rPr>
          <w:rFonts w:ascii="Arial" w:hAnsi="Arial" w:cs="Arial"/>
          <w:bCs/>
        </w:rPr>
      </w:pPr>
      <w:r w:rsidRPr="00277A1C">
        <w:rPr>
          <w:rFonts w:ascii="Arial" w:hAnsi="Arial" w:cs="Arial"/>
          <w:bCs/>
        </w:rPr>
        <w:t xml:space="preserve">Electricity services </w:t>
      </w:r>
      <w:r w:rsidR="00277A1C" w:rsidRPr="00277A1C">
        <w:rPr>
          <w:rFonts w:ascii="Arial" w:hAnsi="Arial" w:cs="Arial"/>
          <w:bCs/>
        </w:rPr>
        <w:t>– Once</w:t>
      </w:r>
      <w:r w:rsidR="00D11678" w:rsidRPr="00277A1C">
        <w:rPr>
          <w:rFonts w:ascii="Arial" w:hAnsi="Arial" w:cs="Arial"/>
          <w:bCs/>
        </w:rPr>
        <w:t xml:space="preserve"> the most pressing network issues have been addressed, the electrification programme will be prioritised; with 69 000 households bu</w:t>
      </w:r>
      <w:r w:rsidR="007D3568">
        <w:rPr>
          <w:rFonts w:ascii="Arial" w:hAnsi="Arial" w:cs="Arial"/>
          <w:bCs/>
        </w:rPr>
        <w:t>dgeted to be electrified in 2018/19</w:t>
      </w:r>
      <w:r w:rsidR="00D11678" w:rsidRPr="00277A1C">
        <w:rPr>
          <w:rFonts w:ascii="Arial" w:hAnsi="Arial" w:cs="Arial"/>
          <w:bCs/>
        </w:rPr>
        <w:t>.</w:t>
      </w:r>
    </w:p>
    <w:p w:rsidR="00D11678" w:rsidRPr="00277A1C" w:rsidRDefault="00D11678" w:rsidP="008A6753">
      <w:pPr>
        <w:numPr>
          <w:ilvl w:val="1"/>
          <w:numId w:val="15"/>
        </w:numPr>
        <w:jc w:val="both"/>
        <w:rPr>
          <w:rFonts w:ascii="Arial" w:hAnsi="Arial" w:cs="Arial"/>
          <w:bCs/>
        </w:rPr>
      </w:pPr>
      <w:r w:rsidRPr="00277A1C">
        <w:rPr>
          <w:rFonts w:ascii="Arial" w:hAnsi="Arial" w:cs="Arial"/>
          <w:bCs/>
        </w:rPr>
        <w:t>Refuse services – b</w:t>
      </w:r>
      <w:r w:rsidR="00FB78B6" w:rsidRPr="00277A1C">
        <w:rPr>
          <w:rFonts w:ascii="Arial" w:hAnsi="Arial" w:cs="Arial"/>
          <w:bCs/>
        </w:rPr>
        <w:t>acklog will be redu</w:t>
      </w:r>
      <w:r w:rsidR="007D3568">
        <w:rPr>
          <w:rFonts w:ascii="Arial" w:hAnsi="Arial" w:cs="Arial"/>
          <w:bCs/>
        </w:rPr>
        <w:t>ced by 60 456 households in 2018/19</w:t>
      </w:r>
      <w:r w:rsidR="00FB78B6" w:rsidRPr="00277A1C">
        <w:rPr>
          <w:rFonts w:ascii="Arial" w:hAnsi="Arial" w:cs="Arial"/>
          <w:bCs/>
        </w:rPr>
        <w:t xml:space="preserve"> financial year</w:t>
      </w:r>
      <w:r w:rsidRPr="00277A1C">
        <w:rPr>
          <w:rFonts w:ascii="Arial" w:hAnsi="Arial" w:cs="Arial"/>
          <w:bCs/>
        </w:rPr>
        <w:t>.  However it should be noted that this function is being investigated with a view to realising greater efficiencies, which is likely to translate into a more rapid process to address backlogs.</w:t>
      </w:r>
    </w:p>
    <w:p w:rsidR="00BF302D" w:rsidRPr="00282E54" w:rsidRDefault="00D11678" w:rsidP="00305452">
      <w:pPr>
        <w:rPr>
          <w:rFonts w:ascii="Arial" w:hAnsi="Arial" w:cs="Arial"/>
          <w:sz w:val="24"/>
          <w:szCs w:val="24"/>
        </w:rPr>
      </w:pPr>
      <w:r w:rsidRPr="00282E54">
        <w:rPr>
          <w:rFonts w:ascii="Arial" w:hAnsi="Arial" w:cs="Arial"/>
          <w:sz w:val="24"/>
          <w:szCs w:val="24"/>
        </w:rPr>
        <w:br w:type="page"/>
      </w:r>
    </w:p>
    <w:p w:rsidR="00BF302D" w:rsidRPr="00282E54" w:rsidRDefault="00BF302D" w:rsidP="00305452">
      <w:pPr>
        <w:pStyle w:val="Heading1"/>
        <w:numPr>
          <w:ilvl w:val="0"/>
          <w:numId w:val="0"/>
        </w:numPr>
        <w:spacing w:before="0" w:line="240" w:lineRule="auto"/>
        <w:jc w:val="center"/>
        <w:rPr>
          <w:rFonts w:ascii="Arial" w:hAnsi="Arial" w:cs="Arial"/>
          <w:color w:val="auto"/>
          <w:sz w:val="32"/>
          <w:szCs w:val="32"/>
        </w:rPr>
      </w:pPr>
      <w:bookmarkStart w:id="57" w:name="_Toc358798482"/>
      <w:r w:rsidRPr="00282E54">
        <w:rPr>
          <w:rFonts w:ascii="Arial" w:hAnsi="Arial" w:cs="Arial"/>
          <w:color w:val="auto"/>
          <w:sz w:val="32"/>
          <w:szCs w:val="32"/>
        </w:rPr>
        <w:lastRenderedPageBreak/>
        <w:t>Part 2 – Supporting Documentation</w:t>
      </w:r>
      <w:bookmarkEnd w:id="51"/>
      <w:bookmarkEnd w:id="52"/>
      <w:bookmarkEnd w:id="53"/>
      <w:bookmarkEnd w:id="54"/>
      <w:bookmarkEnd w:id="55"/>
      <w:bookmarkEnd w:id="57"/>
    </w:p>
    <w:p w:rsidR="00305452" w:rsidRPr="00282E54" w:rsidRDefault="00305452" w:rsidP="00305452">
      <w:pPr>
        <w:rPr>
          <w:rFonts w:ascii="Arial" w:hAnsi="Arial" w:cs="Arial"/>
        </w:rPr>
      </w:pPr>
    </w:p>
    <w:p w:rsidR="00BF302D" w:rsidRPr="00282E54" w:rsidRDefault="00BF302D" w:rsidP="00BF302D">
      <w:pPr>
        <w:spacing w:after="0" w:line="240" w:lineRule="auto"/>
        <w:rPr>
          <w:rFonts w:ascii="Arial" w:hAnsi="Arial" w:cs="Arial"/>
        </w:rPr>
      </w:pPr>
    </w:p>
    <w:p w:rsidR="00BF302D" w:rsidRPr="00282E54" w:rsidRDefault="003800AC" w:rsidP="008A6753">
      <w:pPr>
        <w:pStyle w:val="Heading2"/>
        <w:numPr>
          <w:ilvl w:val="1"/>
          <w:numId w:val="14"/>
        </w:numPr>
        <w:spacing w:before="0" w:line="240" w:lineRule="auto"/>
        <w:rPr>
          <w:rFonts w:ascii="Arial" w:hAnsi="Arial" w:cs="Arial"/>
          <w:color w:val="auto"/>
        </w:rPr>
      </w:pPr>
      <w:bookmarkStart w:id="58" w:name="_Toc286034102"/>
      <w:bookmarkStart w:id="59" w:name="_Toc286034693"/>
      <w:bookmarkStart w:id="60" w:name="_Toc286041439"/>
      <w:bookmarkStart w:id="61" w:name="_Toc286041508"/>
      <w:bookmarkStart w:id="62" w:name="_Toc286117319"/>
      <w:bookmarkStart w:id="63" w:name="_Toc358798483"/>
      <w:r>
        <w:rPr>
          <w:rFonts w:ascii="Arial" w:hAnsi="Arial" w:cs="Arial"/>
          <w:color w:val="auto"/>
        </w:rPr>
        <w:t>Overview of the draft</w:t>
      </w:r>
      <w:r w:rsidR="00BF302D" w:rsidRPr="00282E54">
        <w:rPr>
          <w:rFonts w:ascii="Arial" w:hAnsi="Arial" w:cs="Arial"/>
          <w:color w:val="auto"/>
        </w:rPr>
        <w:t xml:space="preserve"> budget process</w:t>
      </w:r>
      <w:bookmarkEnd w:id="58"/>
      <w:bookmarkEnd w:id="59"/>
      <w:bookmarkEnd w:id="60"/>
      <w:bookmarkEnd w:id="61"/>
      <w:bookmarkEnd w:id="62"/>
      <w:bookmarkEnd w:id="63"/>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r w:rsidRPr="00282E54">
        <w:rPr>
          <w:rFonts w:ascii="Arial" w:hAnsi="Arial" w:cs="Arial"/>
          <w:szCs w:val="22"/>
        </w:rPr>
        <w:t xml:space="preserve">Section 53 of the MFMA requires the Mayor of the municipality to provide general political guidance in the budget process and the setting of priorities that must guide the preparation of the budget.  In addition Chapter 2 of the Municipal Budget and Reporting Regulations states that the Mayor of the municipality must establish a Budget Steering Committee to provide technical assistance to the Mayor in discharging the responsibilities set out in section 53 of the Act. </w:t>
      </w:r>
    </w:p>
    <w:p w:rsidR="00BF302D" w:rsidRPr="00282E54" w:rsidRDefault="00BF302D" w:rsidP="00BF302D">
      <w:pPr>
        <w:spacing w:after="0" w:line="240" w:lineRule="auto"/>
        <w:jc w:val="both"/>
        <w:rPr>
          <w:rFonts w:ascii="Arial" w:hAnsi="Arial" w:cs="Arial"/>
        </w:rPr>
      </w:pPr>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r w:rsidRPr="00282E54">
        <w:rPr>
          <w:rFonts w:ascii="Arial" w:hAnsi="Arial" w:cs="Arial"/>
          <w:szCs w:val="22"/>
        </w:rPr>
        <w:t xml:space="preserve">The Budget Steering Committee consists of the Municipal Manager and senior officials of the municipality meeting under the chairpersonship of the MMC for Finance. </w:t>
      </w:r>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r w:rsidRPr="00282E54">
        <w:rPr>
          <w:rFonts w:ascii="Arial" w:hAnsi="Arial" w:cs="Arial"/>
          <w:szCs w:val="22"/>
        </w:rPr>
        <w:t xml:space="preserve">The primary </w:t>
      </w:r>
      <w:r w:rsidR="00801B74" w:rsidRPr="00282E54">
        <w:rPr>
          <w:rFonts w:ascii="Arial" w:hAnsi="Arial" w:cs="Arial"/>
          <w:szCs w:val="22"/>
        </w:rPr>
        <w:t>aim of the Budget Steering Committee is</w:t>
      </w:r>
      <w:r w:rsidRPr="00282E54">
        <w:rPr>
          <w:rFonts w:ascii="Arial" w:hAnsi="Arial" w:cs="Arial"/>
          <w:szCs w:val="22"/>
        </w:rPr>
        <w:t xml:space="preserve"> to ensure:</w:t>
      </w:r>
    </w:p>
    <w:p w:rsidR="00BF302D" w:rsidRPr="00282E54" w:rsidRDefault="00BF302D" w:rsidP="008A6753">
      <w:pPr>
        <w:pStyle w:val="Paragraph"/>
        <w:numPr>
          <w:ilvl w:val="0"/>
          <w:numId w:val="7"/>
        </w:numPr>
        <w:tabs>
          <w:tab w:val="clear" w:pos="284"/>
          <w:tab w:val="clear" w:pos="567"/>
          <w:tab w:val="clear" w:pos="851"/>
        </w:tabs>
        <w:spacing w:after="0" w:line="240" w:lineRule="auto"/>
        <w:rPr>
          <w:rFonts w:ascii="Arial" w:hAnsi="Arial" w:cs="Arial"/>
          <w:szCs w:val="22"/>
        </w:rPr>
      </w:pPr>
      <w:r w:rsidRPr="00282E54">
        <w:rPr>
          <w:rFonts w:ascii="Arial" w:hAnsi="Arial" w:cs="Arial"/>
          <w:szCs w:val="22"/>
        </w:rPr>
        <w:t>that the process followed to compile the budget complies with legislation and good budget practices;</w:t>
      </w:r>
    </w:p>
    <w:p w:rsidR="00BF302D" w:rsidRPr="00282E54" w:rsidRDefault="00BF302D" w:rsidP="008A6753">
      <w:pPr>
        <w:pStyle w:val="Paragraph"/>
        <w:numPr>
          <w:ilvl w:val="0"/>
          <w:numId w:val="7"/>
        </w:numPr>
        <w:tabs>
          <w:tab w:val="clear" w:pos="284"/>
          <w:tab w:val="clear" w:pos="567"/>
          <w:tab w:val="clear" w:pos="851"/>
        </w:tabs>
        <w:spacing w:after="0" w:line="240" w:lineRule="auto"/>
        <w:rPr>
          <w:rFonts w:ascii="Arial" w:hAnsi="Arial" w:cs="Arial"/>
          <w:szCs w:val="22"/>
        </w:rPr>
      </w:pPr>
      <w:r w:rsidRPr="00282E54">
        <w:rPr>
          <w:rFonts w:ascii="Arial" w:hAnsi="Arial" w:cs="Arial"/>
          <w:szCs w:val="22"/>
        </w:rPr>
        <w:t xml:space="preserve">that there is proper alignment between the policy and service delivery </w:t>
      </w:r>
      <w:r w:rsidR="00801B74" w:rsidRPr="00282E54">
        <w:rPr>
          <w:rFonts w:ascii="Arial" w:hAnsi="Arial" w:cs="Arial"/>
          <w:szCs w:val="22"/>
        </w:rPr>
        <w:t>priorities set out in the Municipality</w:t>
      </w:r>
      <w:r w:rsidRPr="00282E54">
        <w:rPr>
          <w:rFonts w:ascii="Arial" w:hAnsi="Arial" w:cs="Arial"/>
          <w:szCs w:val="22"/>
        </w:rPr>
        <w:t xml:space="preserve"> IDP and the budget, taking into account the need to protect the financial sustainability of municipality; </w:t>
      </w:r>
    </w:p>
    <w:p w:rsidR="00BF302D" w:rsidRPr="00282E54" w:rsidRDefault="00BF302D" w:rsidP="008A6753">
      <w:pPr>
        <w:pStyle w:val="Paragraph"/>
        <w:numPr>
          <w:ilvl w:val="0"/>
          <w:numId w:val="7"/>
        </w:numPr>
        <w:tabs>
          <w:tab w:val="clear" w:pos="284"/>
          <w:tab w:val="clear" w:pos="567"/>
          <w:tab w:val="clear" w:pos="851"/>
        </w:tabs>
        <w:spacing w:after="0" w:line="240" w:lineRule="auto"/>
        <w:rPr>
          <w:rFonts w:ascii="Arial" w:hAnsi="Arial" w:cs="Arial"/>
          <w:szCs w:val="22"/>
        </w:rPr>
      </w:pPr>
      <w:r w:rsidRPr="00282E54">
        <w:rPr>
          <w:rFonts w:ascii="Arial" w:hAnsi="Arial" w:cs="Arial"/>
          <w:szCs w:val="22"/>
        </w:rPr>
        <w:t>that the municipality’s revenue and tariff setting strategies ensure that the cash resources needed to deliver services are available; and</w:t>
      </w:r>
    </w:p>
    <w:p w:rsidR="00BF302D" w:rsidRPr="00282E54" w:rsidRDefault="00BF302D" w:rsidP="008A6753">
      <w:pPr>
        <w:pStyle w:val="Paragraph"/>
        <w:numPr>
          <w:ilvl w:val="0"/>
          <w:numId w:val="7"/>
        </w:numPr>
        <w:tabs>
          <w:tab w:val="clear" w:pos="284"/>
          <w:tab w:val="clear" w:pos="567"/>
          <w:tab w:val="clear" w:pos="851"/>
        </w:tabs>
        <w:spacing w:after="0" w:line="240" w:lineRule="auto"/>
        <w:rPr>
          <w:rFonts w:ascii="Arial" w:hAnsi="Arial" w:cs="Arial"/>
          <w:szCs w:val="22"/>
        </w:rPr>
      </w:pPr>
      <w:r w:rsidRPr="00282E54">
        <w:rPr>
          <w:rFonts w:ascii="Arial" w:hAnsi="Arial" w:cs="Arial"/>
          <w:szCs w:val="22"/>
        </w:rPr>
        <w:t>that the various spending priorities of the different municipal departments are properly evaluated and prioritised in the allocation of resources.</w:t>
      </w:r>
    </w:p>
    <w:p w:rsidR="00BF302D" w:rsidRPr="00282E54" w:rsidRDefault="00BF302D" w:rsidP="00BF302D">
      <w:pPr>
        <w:pStyle w:val="Paragraph"/>
        <w:tabs>
          <w:tab w:val="clear" w:pos="284"/>
          <w:tab w:val="clear" w:pos="567"/>
          <w:tab w:val="clear" w:pos="851"/>
        </w:tabs>
        <w:spacing w:after="0" w:line="240" w:lineRule="auto"/>
        <w:rPr>
          <w:rFonts w:ascii="Arial" w:hAnsi="Arial" w:cs="Arial"/>
          <w:szCs w:val="22"/>
        </w:rPr>
      </w:pPr>
    </w:p>
    <w:p w:rsidR="00BF302D" w:rsidRPr="00282E54" w:rsidRDefault="00BF302D" w:rsidP="008A6753">
      <w:pPr>
        <w:pStyle w:val="Heading3"/>
        <w:numPr>
          <w:ilvl w:val="2"/>
          <w:numId w:val="14"/>
        </w:numPr>
        <w:rPr>
          <w:rFonts w:ascii="Arial" w:hAnsi="Arial" w:cs="Arial"/>
          <w:color w:val="auto"/>
        </w:rPr>
      </w:pPr>
      <w:bookmarkStart w:id="64" w:name="_Toc286034103"/>
      <w:bookmarkStart w:id="65" w:name="_Toc286034694"/>
      <w:r w:rsidRPr="00282E54">
        <w:rPr>
          <w:rFonts w:ascii="Arial" w:hAnsi="Arial" w:cs="Arial"/>
          <w:color w:val="auto"/>
        </w:rPr>
        <w:t>Budget Process Overview</w:t>
      </w:r>
      <w:bookmarkEnd w:id="64"/>
      <w:bookmarkEnd w:id="65"/>
    </w:p>
    <w:p w:rsidR="00305452" w:rsidRPr="00282E54" w:rsidRDefault="00305452" w:rsidP="00305452">
      <w:pPr>
        <w:autoSpaceDE w:val="0"/>
        <w:autoSpaceDN w:val="0"/>
        <w:adjustRightInd w:val="0"/>
        <w:rPr>
          <w:rFonts w:ascii="Arial" w:hAnsi="Arial" w:cs="Arial"/>
          <w:b/>
          <w:bCs/>
          <w:color w:val="000000"/>
          <w:sz w:val="24"/>
          <w:szCs w:val="24"/>
        </w:rPr>
      </w:pPr>
    </w:p>
    <w:p w:rsidR="00305452" w:rsidRPr="00282E54" w:rsidRDefault="00305452" w:rsidP="00305452">
      <w:pPr>
        <w:autoSpaceDE w:val="0"/>
        <w:autoSpaceDN w:val="0"/>
        <w:adjustRightInd w:val="0"/>
        <w:rPr>
          <w:rFonts w:ascii="Arial" w:hAnsi="Arial" w:cs="Arial"/>
          <w:color w:val="000000"/>
        </w:rPr>
      </w:pPr>
      <w:r w:rsidRPr="00282E54">
        <w:rPr>
          <w:rFonts w:ascii="Arial" w:hAnsi="Arial" w:cs="Arial"/>
          <w:color w:val="000000"/>
        </w:rPr>
        <w:t>In terms of section 21 of the MFMA the Mayor is required to table in Council ten months before the start of the new fin</w:t>
      </w:r>
      <w:r w:rsidR="00F27485">
        <w:rPr>
          <w:rFonts w:ascii="Arial" w:hAnsi="Arial" w:cs="Arial"/>
          <w:color w:val="000000"/>
        </w:rPr>
        <w:t>ancial year (i.e. in August 2014</w:t>
      </w:r>
      <w:r w:rsidRPr="00282E54">
        <w:rPr>
          <w:rFonts w:ascii="Arial" w:hAnsi="Arial" w:cs="Arial"/>
          <w:color w:val="000000"/>
        </w:rPr>
        <w:t xml:space="preserve">) a time schedule that sets out the process to revise the IDP and prepare the budget. </w:t>
      </w:r>
    </w:p>
    <w:p w:rsidR="00305452" w:rsidRPr="00282E54" w:rsidRDefault="00305452" w:rsidP="00305452">
      <w:pPr>
        <w:autoSpaceDE w:val="0"/>
        <w:autoSpaceDN w:val="0"/>
        <w:adjustRightInd w:val="0"/>
        <w:rPr>
          <w:rFonts w:ascii="Arial" w:hAnsi="Arial" w:cs="Arial"/>
          <w:color w:val="000000"/>
        </w:rPr>
      </w:pPr>
      <w:r w:rsidRPr="00282E54">
        <w:rPr>
          <w:rFonts w:ascii="Arial" w:hAnsi="Arial" w:cs="Arial"/>
          <w:color w:val="000000"/>
        </w:rPr>
        <w:t>The Mayor tabled in Council the required the ID</w:t>
      </w:r>
      <w:r w:rsidR="00810268" w:rsidRPr="00282E54">
        <w:rPr>
          <w:rFonts w:ascii="Arial" w:hAnsi="Arial" w:cs="Arial"/>
          <w:color w:val="000000"/>
        </w:rPr>
        <w:t>P and budget</w:t>
      </w:r>
      <w:r w:rsidR="008A05E3">
        <w:rPr>
          <w:rFonts w:ascii="Arial" w:hAnsi="Arial" w:cs="Arial"/>
          <w:color w:val="000000"/>
        </w:rPr>
        <w:t xml:space="preserve"> time schedule o</w:t>
      </w:r>
      <w:r w:rsidR="00013E7E">
        <w:rPr>
          <w:rFonts w:ascii="Arial" w:hAnsi="Arial" w:cs="Arial"/>
          <w:color w:val="000000"/>
        </w:rPr>
        <w:t>n 26 July 2014</w:t>
      </w:r>
      <w:r w:rsidRPr="00282E54">
        <w:rPr>
          <w:rFonts w:ascii="Arial" w:hAnsi="Arial" w:cs="Arial"/>
          <w:color w:val="000000"/>
        </w:rPr>
        <w:t xml:space="preserve">. Key dates applicable to the process were: </w:t>
      </w:r>
    </w:p>
    <w:p w:rsidR="00305452" w:rsidRPr="00282E54" w:rsidRDefault="00305452" w:rsidP="00305452">
      <w:pPr>
        <w:autoSpaceDE w:val="0"/>
        <w:autoSpaceDN w:val="0"/>
        <w:adjustRightInd w:val="0"/>
        <w:rPr>
          <w:rFonts w:ascii="Arial" w:hAnsi="Arial" w:cs="Arial"/>
          <w:b/>
          <w:bCs/>
          <w:color w:val="000000"/>
          <w:sz w:val="24"/>
          <w:szCs w:val="24"/>
        </w:rPr>
      </w:pPr>
    </w:p>
    <w:p w:rsidR="00305452" w:rsidRPr="00282E54" w:rsidRDefault="00B81A1D" w:rsidP="00305452">
      <w:pPr>
        <w:autoSpaceDE w:val="0"/>
        <w:autoSpaceDN w:val="0"/>
        <w:adjustRightInd w:val="0"/>
        <w:rPr>
          <w:rFonts w:ascii="Arial" w:hAnsi="Arial" w:cs="Arial"/>
          <w:color w:val="000000"/>
        </w:rPr>
      </w:pPr>
      <w:r>
        <w:rPr>
          <w:rFonts w:ascii="Arial" w:hAnsi="Arial" w:cs="Arial"/>
          <w:b/>
          <w:bCs/>
          <w:color w:val="000000"/>
        </w:rPr>
        <w:t>August 2017</w:t>
      </w:r>
    </w:p>
    <w:p w:rsidR="00305452" w:rsidRPr="00282E54" w:rsidRDefault="00305452" w:rsidP="008A6753">
      <w:pPr>
        <w:pStyle w:val="ListParagraph"/>
        <w:numPr>
          <w:ilvl w:val="0"/>
          <w:numId w:val="26"/>
        </w:numPr>
        <w:autoSpaceDE w:val="0"/>
        <w:autoSpaceDN w:val="0"/>
        <w:adjustRightInd w:val="0"/>
        <w:spacing w:after="34"/>
        <w:ind w:left="1080"/>
        <w:rPr>
          <w:rFonts w:ascii="Arial" w:hAnsi="Arial" w:cs="Arial"/>
          <w:color w:val="000000"/>
        </w:rPr>
      </w:pPr>
      <w:r w:rsidRPr="00282E54">
        <w:rPr>
          <w:rFonts w:ascii="Arial" w:hAnsi="Arial" w:cs="Arial"/>
          <w:color w:val="000000"/>
        </w:rPr>
        <w:t xml:space="preserve">Review of previous year’s budget and IDP process and completion of budget evaluation checklist. </w:t>
      </w:r>
    </w:p>
    <w:p w:rsidR="00305452" w:rsidRPr="00282E54" w:rsidRDefault="00305452" w:rsidP="008A6753">
      <w:pPr>
        <w:pStyle w:val="ListParagraph"/>
        <w:numPr>
          <w:ilvl w:val="0"/>
          <w:numId w:val="26"/>
        </w:numPr>
        <w:autoSpaceDE w:val="0"/>
        <w:autoSpaceDN w:val="0"/>
        <w:adjustRightInd w:val="0"/>
        <w:spacing w:after="34"/>
        <w:ind w:left="1080"/>
        <w:rPr>
          <w:rFonts w:ascii="Arial" w:hAnsi="Arial" w:cs="Arial"/>
          <w:color w:val="000000"/>
        </w:rPr>
      </w:pPr>
      <w:r w:rsidRPr="00282E54">
        <w:rPr>
          <w:rFonts w:ascii="Arial" w:hAnsi="Arial" w:cs="Arial"/>
          <w:color w:val="000000"/>
        </w:rPr>
        <w:t>Develop a timetable of key budge</w:t>
      </w:r>
      <w:r w:rsidR="00B81A1D">
        <w:rPr>
          <w:rFonts w:ascii="Arial" w:hAnsi="Arial" w:cs="Arial"/>
          <w:color w:val="000000"/>
        </w:rPr>
        <w:t>t and IDP deadlines for the 2018/2019</w:t>
      </w:r>
      <w:r w:rsidRPr="00282E54">
        <w:rPr>
          <w:rFonts w:ascii="Arial" w:hAnsi="Arial" w:cs="Arial"/>
          <w:color w:val="000000"/>
        </w:rPr>
        <w:t xml:space="preserve"> budget process. </w:t>
      </w:r>
    </w:p>
    <w:p w:rsidR="00305452" w:rsidRPr="00282E54" w:rsidRDefault="00305452" w:rsidP="008A6753">
      <w:pPr>
        <w:pStyle w:val="ListParagraph"/>
        <w:numPr>
          <w:ilvl w:val="0"/>
          <w:numId w:val="26"/>
        </w:numPr>
        <w:autoSpaceDE w:val="0"/>
        <w:autoSpaceDN w:val="0"/>
        <w:adjustRightInd w:val="0"/>
        <w:spacing w:after="34"/>
        <w:ind w:left="1080"/>
        <w:rPr>
          <w:rFonts w:ascii="Arial" w:hAnsi="Arial" w:cs="Arial"/>
          <w:color w:val="000000"/>
        </w:rPr>
      </w:pPr>
      <w:r w:rsidRPr="00282E54">
        <w:rPr>
          <w:rFonts w:ascii="Arial" w:hAnsi="Arial" w:cs="Arial"/>
          <w:color w:val="000000"/>
        </w:rPr>
        <w:t xml:space="preserve">Approval of SDBIP 28 days after approval of budget. </w:t>
      </w:r>
    </w:p>
    <w:p w:rsidR="00305452" w:rsidRPr="00282E54" w:rsidRDefault="00305452" w:rsidP="008A6753">
      <w:pPr>
        <w:pStyle w:val="ListParagraph"/>
        <w:numPr>
          <w:ilvl w:val="0"/>
          <w:numId w:val="26"/>
        </w:numPr>
        <w:autoSpaceDE w:val="0"/>
        <w:autoSpaceDN w:val="0"/>
        <w:adjustRightInd w:val="0"/>
        <w:ind w:left="1080"/>
        <w:rPr>
          <w:rFonts w:ascii="Arial" w:hAnsi="Arial" w:cs="Arial"/>
          <w:color w:val="000000"/>
        </w:rPr>
      </w:pPr>
      <w:r w:rsidRPr="00282E54">
        <w:rPr>
          <w:rFonts w:ascii="Arial" w:hAnsi="Arial" w:cs="Arial"/>
          <w:color w:val="000000"/>
        </w:rPr>
        <w:t xml:space="preserve">Finalization and signing of performance agreements (by senior managers). </w:t>
      </w:r>
    </w:p>
    <w:p w:rsidR="00305452" w:rsidRPr="00282E54" w:rsidRDefault="00305452" w:rsidP="00305452">
      <w:pPr>
        <w:autoSpaceDE w:val="0"/>
        <w:autoSpaceDN w:val="0"/>
        <w:adjustRightInd w:val="0"/>
        <w:ind w:left="360"/>
        <w:rPr>
          <w:rFonts w:ascii="Arial" w:hAnsi="Arial" w:cs="Arial"/>
          <w:color w:val="000000"/>
          <w:sz w:val="24"/>
          <w:szCs w:val="24"/>
        </w:rPr>
      </w:pPr>
    </w:p>
    <w:p w:rsidR="00305452" w:rsidRPr="00282E54" w:rsidRDefault="00B81A1D" w:rsidP="00305452">
      <w:pPr>
        <w:autoSpaceDE w:val="0"/>
        <w:autoSpaceDN w:val="0"/>
        <w:adjustRightInd w:val="0"/>
        <w:rPr>
          <w:rFonts w:ascii="Arial" w:hAnsi="Arial" w:cs="Arial"/>
          <w:color w:val="000000"/>
        </w:rPr>
      </w:pPr>
      <w:r>
        <w:rPr>
          <w:rFonts w:ascii="Arial" w:hAnsi="Arial" w:cs="Arial"/>
          <w:b/>
          <w:bCs/>
          <w:color w:val="000000"/>
        </w:rPr>
        <w:t>October 2017</w:t>
      </w:r>
    </w:p>
    <w:p w:rsidR="00305452" w:rsidRPr="00282E54" w:rsidRDefault="00305452" w:rsidP="008A6753">
      <w:pPr>
        <w:pStyle w:val="ListParagraph"/>
        <w:numPr>
          <w:ilvl w:val="0"/>
          <w:numId w:val="27"/>
        </w:numPr>
        <w:autoSpaceDE w:val="0"/>
        <w:autoSpaceDN w:val="0"/>
        <w:adjustRightInd w:val="0"/>
        <w:spacing w:after="34"/>
        <w:rPr>
          <w:rFonts w:ascii="Arial" w:hAnsi="Arial" w:cs="Arial"/>
          <w:color w:val="000000"/>
        </w:rPr>
      </w:pPr>
      <w:r w:rsidRPr="00282E54">
        <w:rPr>
          <w:rFonts w:ascii="Arial" w:hAnsi="Arial" w:cs="Arial"/>
          <w:color w:val="000000"/>
        </w:rPr>
        <w:t xml:space="preserve">Review past performance (financial &amp; non-financial): Analysis of current reality including basic facts and figures. </w:t>
      </w:r>
    </w:p>
    <w:p w:rsidR="00601936" w:rsidRPr="00282E54" w:rsidRDefault="00305452" w:rsidP="008A6753">
      <w:pPr>
        <w:pStyle w:val="ListParagraph"/>
        <w:numPr>
          <w:ilvl w:val="0"/>
          <w:numId w:val="27"/>
        </w:numPr>
        <w:autoSpaceDE w:val="0"/>
        <w:autoSpaceDN w:val="0"/>
        <w:adjustRightInd w:val="0"/>
        <w:rPr>
          <w:rFonts w:ascii="Arial" w:hAnsi="Arial" w:cs="Arial"/>
          <w:color w:val="000000"/>
          <w:sz w:val="24"/>
          <w:szCs w:val="24"/>
        </w:rPr>
      </w:pPr>
      <w:r w:rsidRPr="00282E54">
        <w:rPr>
          <w:rFonts w:ascii="Arial" w:hAnsi="Arial" w:cs="Arial"/>
          <w:color w:val="000000"/>
        </w:rPr>
        <w:t>Review long term plans, setting out long term performance plans in terms of outcomes, service level requirements, demographics, backlogs</w:t>
      </w:r>
      <w:r w:rsidRPr="00282E54">
        <w:rPr>
          <w:rFonts w:ascii="Arial" w:hAnsi="Arial" w:cs="Arial"/>
          <w:color w:val="000000"/>
          <w:sz w:val="24"/>
          <w:szCs w:val="24"/>
        </w:rPr>
        <w:t xml:space="preserve"> </w:t>
      </w:r>
      <w:r w:rsidRPr="00282E54">
        <w:rPr>
          <w:rFonts w:ascii="Arial" w:hAnsi="Arial" w:cs="Arial"/>
          <w:color w:val="000000"/>
        </w:rPr>
        <w:t>etc.</w:t>
      </w:r>
      <w:r w:rsidRPr="00282E54">
        <w:rPr>
          <w:rFonts w:ascii="Arial" w:hAnsi="Arial" w:cs="Arial"/>
          <w:color w:val="000000"/>
          <w:sz w:val="24"/>
          <w:szCs w:val="24"/>
        </w:rPr>
        <w:t xml:space="preserve"> </w:t>
      </w:r>
    </w:p>
    <w:p w:rsidR="00487978" w:rsidRPr="00282E54" w:rsidRDefault="00B81A1D" w:rsidP="00487978">
      <w:pPr>
        <w:pageBreakBefore/>
        <w:autoSpaceDE w:val="0"/>
        <w:autoSpaceDN w:val="0"/>
        <w:adjustRightInd w:val="0"/>
        <w:ind w:left="360"/>
        <w:rPr>
          <w:rFonts w:ascii="Arial" w:hAnsi="Arial" w:cs="Arial"/>
        </w:rPr>
      </w:pPr>
      <w:r>
        <w:rPr>
          <w:rFonts w:ascii="Arial" w:hAnsi="Arial" w:cs="Arial"/>
          <w:b/>
          <w:bCs/>
        </w:rPr>
        <w:lastRenderedPageBreak/>
        <w:t>November 2017</w:t>
      </w:r>
    </w:p>
    <w:p w:rsidR="00487978" w:rsidRPr="00282E54" w:rsidRDefault="00487978" w:rsidP="008A6753">
      <w:pPr>
        <w:pStyle w:val="ListParagraph"/>
        <w:numPr>
          <w:ilvl w:val="1"/>
          <w:numId w:val="29"/>
        </w:numPr>
        <w:autoSpaceDE w:val="0"/>
        <w:autoSpaceDN w:val="0"/>
        <w:adjustRightInd w:val="0"/>
        <w:spacing w:after="37"/>
        <w:rPr>
          <w:rFonts w:ascii="Arial" w:hAnsi="Arial" w:cs="Arial"/>
        </w:rPr>
      </w:pPr>
      <w:r w:rsidRPr="00282E54">
        <w:rPr>
          <w:rFonts w:ascii="Arial" w:hAnsi="Arial" w:cs="Arial"/>
        </w:rPr>
        <w:t xml:space="preserve">Initial tariff and revenue </w:t>
      </w:r>
      <w:r w:rsidR="004A3700" w:rsidRPr="00282E54">
        <w:rPr>
          <w:rFonts w:ascii="Arial" w:hAnsi="Arial" w:cs="Arial"/>
        </w:rPr>
        <w:t>modelling</w:t>
      </w:r>
      <w:r w:rsidRPr="00282E54">
        <w:rPr>
          <w:rFonts w:ascii="Arial" w:hAnsi="Arial" w:cs="Arial"/>
        </w:rPr>
        <w:t xml:space="preserve">. </w:t>
      </w:r>
    </w:p>
    <w:p w:rsidR="00487978" w:rsidRPr="00282E54" w:rsidRDefault="00487978" w:rsidP="008A6753">
      <w:pPr>
        <w:pStyle w:val="ListParagraph"/>
        <w:numPr>
          <w:ilvl w:val="1"/>
          <w:numId w:val="29"/>
        </w:numPr>
        <w:autoSpaceDE w:val="0"/>
        <w:autoSpaceDN w:val="0"/>
        <w:adjustRightInd w:val="0"/>
        <w:spacing w:after="37"/>
        <w:rPr>
          <w:rFonts w:ascii="Arial" w:hAnsi="Arial" w:cs="Arial"/>
        </w:rPr>
      </w:pPr>
      <w:r w:rsidRPr="00282E54">
        <w:rPr>
          <w:rFonts w:ascii="Arial" w:hAnsi="Arial" w:cs="Arial"/>
        </w:rPr>
        <w:t xml:space="preserve">Integrate macro-economic indicators using Medium Term Budget Policy Statement (MTBPS) from NT. </w:t>
      </w:r>
    </w:p>
    <w:p w:rsidR="00487978" w:rsidRPr="00282E54" w:rsidRDefault="00487978" w:rsidP="008A6753">
      <w:pPr>
        <w:pStyle w:val="ListParagraph"/>
        <w:numPr>
          <w:ilvl w:val="1"/>
          <w:numId w:val="29"/>
        </w:numPr>
        <w:autoSpaceDE w:val="0"/>
        <w:autoSpaceDN w:val="0"/>
        <w:adjustRightInd w:val="0"/>
        <w:rPr>
          <w:rFonts w:ascii="Arial" w:hAnsi="Arial" w:cs="Arial"/>
        </w:rPr>
      </w:pPr>
      <w:r w:rsidRPr="00282E54">
        <w:rPr>
          <w:rFonts w:ascii="Arial" w:hAnsi="Arial" w:cs="Arial"/>
        </w:rPr>
        <w:t xml:space="preserve">Projects prioritization with the communities: Input and feedback flow. </w:t>
      </w:r>
    </w:p>
    <w:p w:rsidR="00487978" w:rsidRPr="00282E54" w:rsidRDefault="00487978" w:rsidP="00487978">
      <w:pPr>
        <w:autoSpaceDE w:val="0"/>
        <w:autoSpaceDN w:val="0"/>
        <w:adjustRightInd w:val="0"/>
        <w:rPr>
          <w:rFonts w:ascii="Arial" w:hAnsi="Arial" w:cs="Arial"/>
        </w:rPr>
      </w:pPr>
    </w:p>
    <w:p w:rsidR="00487978" w:rsidRPr="00282E54" w:rsidRDefault="00487978" w:rsidP="00487978">
      <w:pPr>
        <w:autoSpaceDE w:val="0"/>
        <w:autoSpaceDN w:val="0"/>
        <w:adjustRightInd w:val="0"/>
        <w:rPr>
          <w:rFonts w:ascii="Arial" w:hAnsi="Arial" w:cs="Arial"/>
        </w:rPr>
      </w:pPr>
      <w:r w:rsidRPr="00282E54">
        <w:rPr>
          <w:rFonts w:ascii="Arial" w:hAnsi="Arial" w:cs="Arial"/>
          <w:b/>
          <w:bCs/>
        </w:rPr>
        <w:t>Janu</w:t>
      </w:r>
      <w:r w:rsidR="00B81A1D">
        <w:rPr>
          <w:rFonts w:ascii="Arial" w:hAnsi="Arial" w:cs="Arial"/>
          <w:b/>
          <w:bCs/>
        </w:rPr>
        <w:t>ary 2018</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 xml:space="preserve">Draft HR plan including personnel budgets. </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 xml:space="preserve">Draft IDP amendments. </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 xml:space="preserve">Draft operating and capital plans per function or department, detailing service levels, initiatives, financial forecasts and non-financial indicators </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 xml:space="preserve">Detailed line item budget in line with operating and capital plans per function or department. </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Prepare and submit to NT, PT and D</w:t>
      </w:r>
      <w:r w:rsidR="000B03FA">
        <w:rPr>
          <w:rFonts w:ascii="Arial" w:hAnsi="Arial" w:cs="Arial"/>
        </w:rPr>
        <w:t>LG&amp;H the annual reports for 2016/17</w:t>
      </w:r>
      <w:r w:rsidRPr="00282E54">
        <w:rPr>
          <w:rFonts w:ascii="Arial" w:hAnsi="Arial" w:cs="Arial"/>
        </w:rPr>
        <w:t xml:space="preserve"> and all prior years. </w:t>
      </w:r>
    </w:p>
    <w:p w:rsidR="00487978" w:rsidRPr="00282E54" w:rsidRDefault="00487978" w:rsidP="008A6753">
      <w:pPr>
        <w:pStyle w:val="ListParagraph"/>
        <w:numPr>
          <w:ilvl w:val="1"/>
          <w:numId w:val="28"/>
        </w:numPr>
        <w:autoSpaceDE w:val="0"/>
        <w:autoSpaceDN w:val="0"/>
        <w:adjustRightInd w:val="0"/>
        <w:spacing w:after="35"/>
        <w:rPr>
          <w:rFonts w:ascii="Arial" w:hAnsi="Arial" w:cs="Arial"/>
        </w:rPr>
      </w:pPr>
      <w:r w:rsidRPr="00282E54">
        <w:rPr>
          <w:rFonts w:ascii="Arial" w:hAnsi="Arial" w:cs="Arial"/>
        </w:rPr>
        <w:t>Assess municipal performanc</w:t>
      </w:r>
      <w:r w:rsidR="000B03FA">
        <w:rPr>
          <w:rFonts w:ascii="Arial" w:hAnsi="Arial" w:cs="Arial"/>
        </w:rPr>
        <w:t>e for the first 6 months of 2017/18</w:t>
      </w:r>
      <w:r w:rsidRPr="00282E54">
        <w:rPr>
          <w:rFonts w:ascii="Arial" w:hAnsi="Arial" w:cs="Arial"/>
        </w:rPr>
        <w:t xml:space="preserve"> and submit mid-year performance assessment to Council. Include oversight report with any corrective measures proposed. </w:t>
      </w:r>
    </w:p>
    <w:p w:rsidR="00487978" w:rsidRPr="00282E54" w:rsidRDefault="000B03FA" w:rsidP="008A6753">
      <w:pPr>
        <w:pStyle w:val="ListParagraph"/>
        <w:numPr>
          <w:ilvl w:val="1"/>
          <w:numId w:val="28"/>
        </w:numPr>
        <w:autoSpaceDE w:val="0"/>
        <w:autoSpaceDN w:val="0"/>
        <w:adjustRightInd w:val="0"/>
        <w:rPr>
          <w:rFonts w:ascii="Arial" w:hAnsi="Arial" w:cs="Arial"/>
        </w:rPr>
      </w:pPr>
      <w:r>
        <w:rPr>
          <w:rFonts w:ascii="Arial" w:hAnsi="Arial" w:cs="Arial"/>
        </w:rPr>
        <w:t>Table the 2017/18</w:t>
      </w:r>
      <w:r w:rsidR="00487978" w:rsidRPr="00282E54">
        <w:rPr>
          <w:rFonts w:ascii="Arial" w:hAnsi="Arial" w:cs="Arial"/>
        </w:rPr>
        <w:t xml:space="preserve"> adjustment budget. </w:t>
      </w:r>
    </w:p>
    <w:p w:rsidR="00487978" w:rsidRPr="00282E54" w:rsidRDefault="00487978" w:rsidP="00487978">
      <w:pPr>
        <w:autoSpaceDE w:val="0"/>
        <w:autoSpaceDN w:val="0"/>
        <w:adjustRightInd w:val="0"/>
        <w:rPr>
          <w:rFonts w:ascii="Arial" w:hAnsi="Arial" w:cs="Arial"/>
        </w:rPr>
      </w:pPr>
    </w:p>
    <w:p w:rsidR="00487978" w:rsidRPr="00282E54" w:rsidRDefault="00F6775F" w:rsidP="00487978">
      <w:pPr>
        <w:autoSpaceDE w:val="0"/>
        <w:autoSpaceDN w:val="0"/>
        <w:adjustRightInd w:val="0"/>
        <w:rPr>
          <w:rFonts w:ascii="Arial" w:hAnsi="Arial" w:cs="Arial"/>
        </w:rPr>
      </w:pPr>
      <w:r>
        <w:rPr>
          <w:rFonts w:ascii="Arial" w:hAnsi="Arial" w:cs="Arial"/>
          <w:b/>
          <w:bCs/>
        </w:rPr>
        <w:t>March 2018</w:t>
      </w:r>
    </w:p>
    <w:p w:rsidR="00487978" w:rsidRPr="00282E54" w:rsidRDefault="00487978" w:rsidP="008A6753">
      <w:pPr>
        <w:pStyle w:val="ListParagraph"/>
        <w:numPr>
          <w:ilvl w:val="1"/>
          <w:numId w:val="30"/>
        </w:numPr>
        <w:autoSpaceDE w:val="0"/>
        <w:autoSpaceDN w:val="0"/>
        <w:adjustRightInd w:val="0"/>
        <w:spacing w:after="34"/>
        <w:rPr>
          <w:rFonts w:ascii="Arial" w:hAnsi="Arial" w:cs="Arial"/>
        </w:rPr>
      </w:pPr>
      <w:r w:rsidRPr="00282E54">
        <w:rPr>
          <w:rFonts w:ascii="Arial" w:hAnsi="Arial" w:cs="Arial"/>
        </w:rPr>
        <w:t xml:space="preserve">Table Draft Budget Document: Information from operational plans and line item budgets are combined to form the draft annual budget document </w:t>
      </w:r>
    </w:p>
    <w:p w:rsidR="00487978" w:rsidRPr="00282E54" w:rsidRDefault="00487978" w:rsidP="008A6753">
      <w:pPr>
        <w:pStyle w:val="ListParagraph"/>
        <w:numPr>
          <w:ilvl w:val="1"/>
          <w:numId w:val="30"/>
        </w:numPr>
        <w:autoSpaceDE w:val="0"/>
        <w:autoSpaceDN w:val="0"/>
        <w:adjustRightInd w:val="0"/>
        <w:rPr>
          <w:rFonts w:ascii="Arial" w:hAnsi="Arial" w:cs="Arial"/>
        </w:rPr>
      </w:pPr>
      <w:r w:rsidRPr="00282E54">
        <w:rPr>
          <w:rFonts w:ascii="Arial" w:hAnsi="Arial" w:cs="Arial"/>
        </w:rPr>
        <w:t xml:space="preserve">Update and develop sector/ integrated plans/ programmes. </w:t>
      </w:r>
    </w:p>
    <w:p w:rsidR="00487978" w:rsidRPr="00282E54" w:rsidRDefault="00487978" w:rsidP="00487978">
      <w:pPr>
        <w:autoSpaceDE w:val="0"/>
        <w:autoSpaceDN w:val="0"/>
        <w:adjustRightInd w:val="0"/>
        <w:rPr>
          <w:rFonts w:ascii="Arial" w:hAnsi="Arial" w:cs="Arial"/>
          <w:b/>
          <w:bCs/>
        </w:rPr>
      </w:pPr>
    </w:p>
    <w:p w:rsidR="00487978" w:rsidRPr="00282E54" w:rsidRDefault="00F6775F" w:rsidP="00487978">
      <w:pPr>
        <w:autoSpaceDE w:val="0"/>
        <w:autoSpaceDN w:val="0"/>
        <w:adjustRightInd w:val="0"/>
        <w:rPr>
          <w:rFonts w:ascii="Arial" w:hAnsi="Arial" w:cs="Arial"/>
        </w:rPr>
      </w:pPr>
      <w:r>
        <w:rPr>
          <w:rFonts w:ascii="Arial" w:hAnsi="Arial" w:cs="Arial"/>
          <w:b/>
          <w:bCs/>
        </w:rPr>
        <w:t>April 2018</w:t>
      </w:r>
    </w:p>
    <w:p w:rsidR="00487978" w:rsidRPr="00282E54" w:rsidRDefault="00487978" w:rsidP="008A6753">
      <w:pPr>
        <w:pStyle w:val="ListParagraph"/>
        <w:numPr>
          <w:ilvl w:val="1"/>
          <w:numId w:val="31"/>
        </w:numPr>
        <w:autoSpaceDE w:val="0"/>
        <w:autoSpaceDN w:val="0"/>
        <w:adjustRightInd w:val="0"/>
        <w:rPr>
          <w:rFonts w:ascii="Arial" w:hAnsi="Arial" w:cs="Arial"/>
        </w:rPr>
      </w:pPr>
      <w:r w:rsidRPr="00282E54">
        <w:rPr>
          <w:rFonts w:ascii="Arial" w:hAnsi="Arial" w:cs="Arial"/>
        </w:rPr>
        <w:t xml:space="preserve">Public consultations and budget debates (commencement): Make budget available to and considers views of the public, NT, PT and other stakeholders. </w:t>
      </w:r>
    </w:p>
    <w:p w:rsidR="00487978" w:rsidRPr="00282E54" w:rsidRDefault="00487978" w:rsidP="00487978">
      <w:pPr>
        <w:autoSpaceDE w:val="0"/>
        <w:autoSpaceDN w:val="0"/>
        <w:adjustRightInd w:val="0"/>
        <w:rPr>
          <w:rFonts w:ascii="Arial" w:hAnsi="Arial" w:cs="Arial"/>
        </w:rPr>
      </w:pPr>
    </w:p>
    <w:p w:rsidR="00487978" w:rsidRPr="00282E54" w:rsidRDefault="00F6775F" w:rsidP="00487978">
      <w:pPr>
        <w:autoSpaceDE w:val="0"/>
        <w:autoSpaceDN w:val="0"/>
        <w:adjustRightInd w:val="0"/>
        <w:rPr>
          <w:rFonts w:ascii="Arial" w:hAnsi="Arial" w:cs="Arial"/>
        </w:rPr>
      </w:pPr>
      <w:r>
        <w:rPr>
          <w:rFonts w:ascii="Arial" w:hAnsi="Arial" w:cs="Arial"/>
          <w:b/>
          <w:bCs/>
        </w:rPr>
        <w:t>May 2018</w:t>
      </w:r>
    </w:p>
    <w:p w:rsidR="00487978" w:rsidRPr="00282E54" w:rsidRDefault="00487978" w:rsidP="008A6753">
      <w:pPr>
        <w:pStyle w:val="ListParagraph"/>
        <w:numPr>
          <w:ilvl w:val="1"/>
          <w:numId w:val="32"/>
        </w:numPr>
        <w:autoSpaceDE w:val="0"/>
        <w:autoSpaceDN w:val="0"/>
        <w:adjustRightInd w:val="0"/>
        <w:spacing w:after="34"/>
        <w:rPr>
          <w:rFonts w:ascii="Arial" w:hAnsi="Arial" w:cs="Arial"/>
        </w:rPr>
      </w:pPr>
      <w:r w:rsidRPr="00282E54">
        <w:rPr>
          <w:rFonts w:ascii="Arial" w:hAnsi="Arial" w:cs="Arial"/>
        </w:rPr>
        <w:t>Approval of IDP and budget together with revised tariffs, budget related policies, SDBIP and I</w:t>
      </w:r>
      <w:r w:rsidR="00F6775F">
        <w:rPr>
          <w:rFonts w:ascii="Arial" w:hAnsi="Arial" w:cs="Arial"/>
        </w:rPr>
        <w:t>DP /Budget process plan for 2018/19</w:t>
      </w:r>
      <w:r w:rsidRPr="00282E54">
        <w:rPr>
          <w:rFonts w:ascii="Arial" w:hAnsi="Arial" w:cs="Arial"/>
        </w:rPr>
        <w:t xml:space="preserve">. </w:t>
      </w:r>
    </w:p>
    <w:p w:rsidR="00487978" w:rsidRPr="00282E54" w:rsidRDefault="00487978" w:rsidP="008A6753">
      <w:pPr>
        <w:pStyle w:val="ListParagraph"/>
        <w:numPr>
          <w:ilvl w:val="1"/>
          <w:numId w:val="32"/>
        </w:numPr>
        <w:autoSpaceDE w:val="0"/>
        <w:autoSpaceDN w:val="0"/>
        <w:adjustRightInd w:val="0"/>
        <w:rPr>
          <w:rFonts w:ascii="Arial" w:hAnsi="Arial" w:cs="Arial"/>
        </w:rPr>
      </w:pPr>
      <w:r w:rsidRPr="00282E54">
        <w:rPr>
          <w:rFonts w:ascii="Arial" w:hAnsi="Arial" w:cs="Arial"/>
        </w:rPr>
        <w:t xml:space="preserve">Submission of IDP and budget to NP, PT, DLG&amp;H as well as other stakeholders. </w:t>
      </w:r>
    </w:p>
    <w:p w:rsidR="00487978" w:rsidRPr="00282E54" w:rsidRDefault="00487978" w:rsidP="00487978">
      <w:pPr>
        <w:autoSpaceDE w:val="0"/>
        <w:autoSpaceDN w:val="0"/>
        <w:adjustRightInd w:val="0"/>
        <w:rPr>
          <w:rFonts w:ascii="Arial" w:hAnsi="Arial" w:cs="Arial"/>
        </w:rPr>
      </w:pPr>
    </w:p>
    <w:p w:rsidR="00487978" w:rsidRPr="00282E54" w:rsidRDefault="00613347" w:rsidP="00487978">
      <w:pPr>
        <w:autoSpaceDE w:val="0"/>
        <w:autoSpaceDN w:val="0"/>
        <w:adjustRightInd w:val="0"/>
        <w:rPr>
          <w:rFonts w:ascii="Arial" w:hAnsi="Arial" w:cs="Arial"/>
        </w:rPr>
      </w:pPr>
      <w:r>
        <w:rPr>
          <w:rFonts w:ascii="Arial" w:hAnsi="Arial" w:cs="Arial"/>
        </w:rPr>
        <w:lastRenderedPageBreak/>
        <w:t xml:space="preserve"> The draft 2018/19 MTREF budget and IDP was</w:t>
      </w:r>
      <w:r w:rsidR="00487978" w:rsidRPr="00282E54">
        <w:rPr>
          <w:rFonts w:ascii="Arial" w:hAnsi="Arial" w:cs="Arial"/>
        </w:rPr>
        <w:t xml:space="preserve"> tabled</w:t>
      </w:r>
      <w:r>
        <w:rPr>
          <w:rFonts w:ascii="Arial" w:hAnsi="Arial" w:cs="Arial"/>
        </w:rPr>
        <w:t xml:space="preserve"> before council on 23 March 2018.</w:t>
      </w:r>
    </w:p>
    <w:p w:rsidR="00487978" w:rsidRPr="00282E54" w:rsidRDefault="00487978" w:rsidP="00487978">
      <w:pPr>
        <w:spacing w:after="0" w:line="240" w:lineRule="auto"/>
        <w:jc w:val="both"/>
        <w:rPr>
          <w:rFonts w:ascii="Arial" w:eastAsia="Times New Roman" w:hAnsi="Arial" w:cs="Arial"/>
          <w:lang w:val="en-GB"/>
        </w:rPr>
      </w:pPr>
      <w:r w:rsidRPr="00282E54">
        <w:rPr>
          <w:rFonts w:ascii="Arial" w:eastAsia="Times New Roman" w:hAnsi="Arial" w:cs="Arial"/>
          <w:lang w:val="en-GB"/>
        </w:rPr>
        <w:t>There were no deviations from the key dates set out in the Budget Time Schedule tabled in Council.</w:t>
      </w:r>
    </w:p>
    <w:p w:rsidR="00305452" w:rsidRPr="00282E54" w:rsidRDefault="00305452" w:rsidP="00601936">
      <w:pPr>
        <w:tabs>
          <w:tab w:val="left" w:pos="1110"/>
        </w:tabs>
        <w:rPr>
          <w:rFonts w:ascii="Arial" w:hAnsi="Arial" w:cs="Arial"/>
        </w:rPr>
      </w:pPr>
    </w:p>
    <w:p w:rsidR="00601936" w:rsidRPr="00282E54" w:rsidRDefault="00601936" w:rsidP="007120AB">
      <w:pPr>
        <w:pageBreakBefore/>
        <w:autoSpaceDE w:val="0"/>
        <w:autoSpaceDN w:val="0"/>
        <w:adjustRightInd w:val="0"/>
        <w:rPr>
          <w:rFonts w:ascii="Arial" w:hAnsi="Arial" w:cs="Arial"/>
          <w:b/>
          <w:bCs/>
        </w:rPr>
      </w:pP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8A6753">
      <w:pPr>
        <w:pStyle w:val="Heading3"/>
        <w:numPr>
          <w:ilvl w:val="2"/>
          <w:numId w:val="14"/>
        </w:numPr>
        <w:rPr>
          <w:rFonts w:ascii="Arial" w:hAnsi="Arial" w:cs="Arial"/>
          <w:color w:val="auto"/>
        </w:rPr>
      </w:pPr>
      <w:bookmarkStart w:id="66" w:name="_Toc286034104"/>
      <w:bookmarkStart w:id="67" w:name="_Toc286034695"/>
      <w:r w:rsidRPr="00282E54">
        <w:rPr>
          <w:rFonts w:ascii="Arial" w:hAnsi="Arial" w:cs="Arial"/>
          <w:color w:val="auto"/>
        </w:rPr>
        <w:t>IDP and Service Delivery and Budget Implementation Plan</w:t>
      </w:r>
      <w:bookmarkEnd w:id="66"/>
      <w:bookmarkEnd w:id="67"/>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BF302D">
      <w:pPr>
        <w:spacing w:after="0" w:line="240" w:lineRule="auto"/>
        <w:jc w:val="both"/>
        <w:rPr>
          <w:rFonts w:ascii="Arial" w:eastAsia="Times New Roman" w:hAnsi="Arial" w:cs="Arial"/>
          <w:lang w:val="en-GB"/>
        </w:rPr>
      </w:pPr>
      <w:r w:rsidRPr="00282E54">
        <w:rPr>
          <w:rFonts w:ascii="Arial" w:eastAsia="Times New Roman" w:hAnsi="Arial" w:cs="Arial"/>
          <w:lang w:val="en-GB"/>
        </w:rPr>
        <w:t xml:space="preserve">The </w:t>
      </w:r>
      <w:r w:rsidR="00707D13" w:rsidRPr="00282E54">
        <w:rPr>
          <w:rFonts w:ascii="Arial" w:eastAsia="Times New Roman" w:hAnsi="Arial" w:cs="Arial"/>
          <w:lang w:val="en-GB"/>
        </w:rPr>
        <w:t>Municipality</w:t>
      </w:r>
      <w:r w:rsidRPr="00282E54">
        <w:rPr>
          <w:rFonts w:ascii="Arial" w:eastAsia="Times New Roman" w:hAnsi="Arial" w:cs="Arial"/>
          <w:lang w:val="en-GB"/>
        </w:rPr>
        <w:t xml:space="preserve"> IDP is its principal strategic planning instrument, which directly guides and informs its planning, budget, management and development actions.  This framework is rolled out into objectives, key performance indicators and targets for implementation which directly inform the Service Delivery and Budget Implementation Plan.  The Process Plan applicable to the fourth revision cycle included the following key IDP processes and deliverables:</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Registration of community needs;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Compilation of departmental business plans including key performance indicators and targets;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Financial planning and budgeting process;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Public participation process;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Compilation of the SDBIP, and</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review of the performance management and monitoring processes.</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BF302D">
      <w:pPr>
        <w:spacing w:after="0" w:line="240" w:lineRule="auto"/>
        <w:jc w:val="both"/>
        <w:rPr>
          <w:rFonts w:ascii="Arial" w:eastAsia="Times New Roman" w:hAnsi="Arial" w:cs="Arial"/>
          <w:lang w:val="en-GB"/>
        </w:rPr>
      </w:pPr>
      <w:r w:rsidRPr="00282E54">
        <w:rPr>
          <w:rFonts w:ascii="Arial" w:eastAsia="Times New Roman" w:hAnsi="Arial" w:cs="Arial"/>
          <w:lang w:val="en-GB"/>
        </w:rPr>
        <w:t>The IDP has been taken into a business and financial plannin</w:t>
      </w:r>
      <w:r w:rsidR="009A564A">
        <w:rPr>
          <w:rFonts w:ascii="Arial" w:eastAsia="Times New Roman" w:hAnsi="Arial" w:cs="Arial"/>
          <w:lang w:val="en-GB"/>
        </w:rPr>
        <w:t>g process leading up to the 2018/19</w:t>
      </w:r>
      <w:r w:rsidRPr="00282E54">
        <w:rPr>
          <w:rFonts w:ascii="Arial" w:eastAsia="Times New Roman" w:hAnsi="Arial" w:cs="Arial"/>
          <w:lang w:val="en-GB"/>
        </w:rPr>
        <w:t xml:space="preserve"> M</w:t>
      </w:r>
      <w:r w:rsidR="009A564A">
        <w:rPr>
          <w:rFonts w:ascii="Arial" w:eastAsia="Times New Roman" w:hAnsi="Arial" w:cs="Arial"/>
          <w:lang w:val="en-GB"/>
        </w:rPr>
        <w:t>TREF, based on the approved 2017/18</w:t>
      </w:r>
      <w:r w:rsidRPr="00282E54">
        <w:rPr>
          <w:rFonts w:ascii="Arial" w:eastAsia="Times New Roman" w:hAnsi="Arial" w:cs="Arial"/>
          <w:lang w:val="en-GB"/>
        </w:rPr>
        <w:t xml:space="preserve"> MTREF, Mid-year Review and adjustments budget.  The business planning process has subsequently been refined in the light of current economic circumstances and the resulting revenue projections. </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9A564A" w:rsidP="00BF302D">
      <w:pPr>
        <w:spacing w:after="0" w:line="240" w:lineRule="auto"/>
        <w:jc w:val="both"/>
        <w:rPr>
          <w:rFonts w:ascii="Arial" w:eastAsia="Times New Roman" w:hAnsi="Arial" w:cs="Arial"/>
          <w:lang w:val="en-GB"/>
        </w:rPr>
      </w:pPr>
      <w:r>
        <w:rPr>
          <w:rFonts w:ascii="Arial" w:eastAsia="Times New Roman" w:hAnsi="Arial" w:cs="Arial"/>
          <w:lang w:val="en-GB"/>
        </w:rPr>
        <w:t>With the compilation of the 2018/19</w:t>
      </w:r>
      <w:r w:rsidR="00BF302D" w:rsidRPr="00282E54">
        <w:rPr>
          <w:rFonts w:ascii="Arial" w:eastAsia="Times New Roman" w:hAnsi="Arial" w:cs="Arial"/>
          <w:lang w:val="en-GB"/>
        </w:rPr>
        <w:t xml:space="preserve"> MTREF, each department/function had to review the business planning process, including the setting of priorities and targets after reviewing the mid-year and third quarter performance against the </w:t>
      </w:r>
      <w:r>
        <w:rPr>
          <w:rFonts w:ascii="Arial" w:eastAsia="Times New Roman" w:hAnsi="Arial" w:cs="Arial"/>
          <w:lang w:val="en-GB"/>
        </w:rPr>
        <w:t>2017/18</w:t>
      </w:r>
      <w:r w:rsidR="00BF302D" w:rsidRPr="00282E54">
        <w:rPr>
          <w:rFonts w:ascii="Arial" w:eastAsia="Times New Roman" w:hAnsi="Arial" w:cs="Arial"/>
          <w:lang w:val="en-GB"/>
        </w:rPr>
        <w:t xml:space="preserve"> Departmental Service Delivery and Budget Implementation Plan.  Business planning links back to priority needs and master planning, and essentially informed the detail operating budget appropriations and three-year capital programme. </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8A6753">
      <w:pPr>
        <w:pStyle w:val="Heading3"/>
        <w:numPr>
          <w:ilvl w:val="2"/>
          <w:numId w:val="14"/>
        </w:numPr>
        <w:rPr>
          <w:rFonts w:ascii="Arial" w:hAnsi="Arial" w:cs="Arial"/>
          <w:color w:val="auto"/>
        </w:rPr>
      </w:pPr>
      <w:bookmarkStart w:id="68" w:name="_Toc286034105"/>
      <w:bookmarkStart w:id="69" w:name="_Toc286034696"/>
      <w:r w:rsidRPr="00282E54">
        <w:rPr>
          <w:rFonts w:ascii="Arial" w:hAnsi="Arial" w:cs="Arial"/>
          <w:color w:val="auto"/>
        </w:rPr>
        <w:t>Financial Modelling and Key Planning Drivers</w:t>
      </w:r>
      <w:bookmarkEnd w:id="68"/>
      <w:bookmarkEnd w:id="69"/>
    </w:p>
    <w:p w:rsidR="00BF302D" w:rsidRPr="00282E54" w:rsidRDefault="00BF302D" w:rsidP="00BF302D">
      <w:pPr>
        <w:keepNext/>
        <w:spacing w:after="0" w:line="240" w:lineRule="auto"/>
        <w:jc w:val="both"/>
        <w:rPr>
          <w:rFonts w:ascii="Arial" w:eastAsia="Times New Roman" w:hAnsi="Arial" w:cs="Arial"/>
          <w:lang w:val="en-GB"/>
        </w:rPr>
      </w:pPr>
    </w:p>
    <w:p w:rsidR="00BF302D" w:rsidRPr="00282E54" w:rsidRDefault="00BF302D" w:rsidP="00BF302D">
      <w:pPr>
        <w:spacing w:after="0" w:line="240" w:lineRule="auto"/>
        <w:jc w:val="both"/>
        <w:rPr>
          <w:rFonts w:ascii="Arial" w:eastAsia="Times New Roman" w:hAnsi="Arial" w:cs="Arial"/>
          <w:lang w:val="en-GB"/>
        </w:rPr>
      </w:pPr>
      <w:r w:rsidRPr="00282E54">
        <w:rPr>
          <w:rFonts w:ascii="Arial" w:eastAsia="Times New Roman" w:hAnsi="Arial" w:cs="Arial"/>
          <w:lang w:val="en-GB"/>
        </w:rPr>
        <w:t>As par</w:t>
      </w:r>
      <w:r w:rsidR="007D3568">
        <w:rPr>
          <w:rFonts w:ascii="Arial" w:eastAsia="Times New Roman" w:hAnsi="Arial" w:cs="Arial"/>
          <w:lang w:val="en-GB"/>
        </w:rPr>
        <w:t>t of the compilation of the 2018/19</w:t>
      </w:r>
      <w:r w:rsidRPr="00282E54">
        <w:rPr>
          <w:rFonts w:ascii="Arial" w:eastAsia="Times New Roman" w:hAnsi="Arial" w:cs="Arial"/>
          <w:lang w:val="en-GB"/>
        </w:rPr>
        <w:t xml:space="preserve"> MTREF, extensive financial modelling was undertaken to ensure affordability and long-term financial sustainability.  The following key factors and planning strategies have info</w:t>
      </w:r>
      <w:r w:rsidR="00EC2DD8" w:rsidRPr="00282E54">
        <w:rPr>
          <w:rFonts w:ascii="Arial" w:eastAsia="Times New Roman" w:hAnsi="Arial" w:cs="Arial"/>
          <w:lang w:val="en-GB"/>
        </w:rPr>
        <w:t>rmed</w:t>
      </w:r>
      <w:r w:rsidR="00546F5D">
        <w:rPr>
          <w:rFonts w:ascii="Arial" w:eastAsia="Times New Roman" w:hAnsi="Arial" w:cs="Arial"/>
          <w:lang w:val="en-GB"/>
        </w:rPr>
        <w:t xml:space="preserve"> the compilation</w:t>
      </w:r>
      <w:r w:rsidR="007D3568">
        <w:rPr>
          <w:rFonts w:ascii="Arial" w:eastAsia="Times New Roman" w:hAnsi="Arial" w:cs="Arial"/>
          <w:lang w:val="en-GB"/>
        </w:rPr>
        <w:t xml:space="preserve"> of the 2018/19</w:t>
      </w:r>
      <w:r w:rsidRPr="00282E54">
        <w:rPr>
          <w:rFonts w:ascii="Arial" w:eastAsia="Times New Roman" w:hAnsi="Arial" w:cs="Arial"/>
          <w:lang w:val="en-GB"/>
        </w:rPr>
        <w:t xml:space="preserve"> MTREF:</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4C57C5"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Municipality</w:t>
      </w:r>
      <w:r w:rsidR="00BF302D" w:rsidRPr="00282E54">
        <w:rPr>
          <w:rFonts w:ascii="Arial" w:hAnsi="Arial" w:cs="Arial"/>
        </w:rPr>
        <w:t xml:space="preserve"> growth</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 xml:space="preserve">Policy priorities and strategic objectives </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 xml:space="preserve">Asset maintenance </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Economic climate and trends (i.e i</w:t>
      </w:r>
      <w:r w:rsidR="004C57C5" w:rsidRPr="00282E54">
        <w:rPr>
          <w:rFonts w:ascii="Arial" w:hAnsi="Arial" w:cs="Arial"/>
        </w:rPr>
        <w:t>nflation,</w:t>
      </w:r>
      <w:r w:rsidRPr="00282E54">
        <w:rPr>
          <w:rFonts w:ascii="Arial" w:hAnsi="Arial" w:cs="Arial"/>
        </w:rPr>
        <w:t xml:space="preserve"> household debt, migration patterns)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Performance trends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a</w:t>
      </w:r>
      <w:r w:rsidR="007D3568">
        <w:rPr>
          <w:rFonts w:ascii="Arial" w:hAnsi="Arial" w:cs="Arial"/>
        </w:rPr>
        <w:t>pproved 2017/18</w:t>
      </w:r>
      <w:r w:rsidRPr="00282E54">
        <w:rPr>
          <w:rFonts w:ascii="Arial" w:hAnsi="Arial" w:cs="Arial"/>
        </w:rPr>
        <w:t xml:space="preserve"> adjustments budget and performance against the SDBIP</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Cash Flow Management Strategy</w:t>
      </w:r>
    </w:p>
    <w:p w:rsidR="00BF302D" w:rsidRPr="00282E54" w:rsidRDefault="004C57C5" w:rsidP="004C57C5">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Debtor payment level</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need for tariff increases versus the ability of the community to pay for services;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Improved and sustainable service delivery</w:t>
      </w:r>
    </w:p>
    <w:p w:rsidR="00BF302D" w:rsidRPr="00282E54" w:rsidRDefault="00BF302D" w:rsidP="00BF302D">
      <w:pPr>
        <w:spacing w:after="0" w:line="240" w:lineRule="auto"/>
        <w:jc w:val="both"/>
        <w:rPr>
          <w:rFonts w:ascii="Arial" w:hAnsi="Arial" w:cs="Arial"/>
        </w:rPr>
      </w:pPr>
    </w:p>
    <w:p w:rsidR="00BF302D" w:rsidRPr="00282E54" w:rsidRDefault="00BF302D" w:rsidP="00BF302D">
      <w:pPr>
        <w:spacing w:after="0" w:line="240" w:lineRule="auto"/>
        <w:jc w:val="both"/>
        <w:rPr>
          <w:rFonts w:ascii="Arial" w:eastAsia="Times New Roman" w:hAnsi="Arial" w:cs="Arial"/>
          <w:lang w:val="en-GB"/>
        </w:rPr>
      </w:pPr>
      <w:r w:rsidRPr="00282E54">
        <w:rPr>
          <w:rFonts w:ascii="Arial" w:eastAsia="Times New Roman" w:hAnsi="Arial" w:cs="Arial"/>
          <w:lang w:val="en-GB"/>
        </w:rPr>
        <w:lastRenderedPageBreak/>
        <w:t>In addition to the above, the strategic guidance given in Natio</w:t>
      </w:r>
      <w:r w:rsidR="0022221D">
        <w:rPr>
          <w:rFonts w:ascii="Arial" w:eastAsia="Times New Roman" w:hAnsi="Arial" w:cs="Arial"/>
          <w:lang w:val="en-GB"/>
        </w:rPr>
        <w:t>nal Treasury’s MFMA Circulars 89 and 91</w:t>
      </w:r>
      <w:r w:rsidRPr="00282E54">
        <w:rPr>
          <w:rFonts w:ascii="Arial" w:eastAsia="Times New Roman" w:hAnsi="Arial" w:cs="Arial"/>
          <w:lang w:val="en-GB"/>
        </w:rPr>
        <w:t xml:space="preserve"> has been taken into consideration in the planning and prioritisation process.</w:t>
      </w:r>
    </w:p>
    <w:p w:rsidR="00BF302D" w:rsidRPr="00282E54" w:rsidRDefault="00BF302D" w:rsidP="00BF302D">
      <w:pPr>
        <w:spacing w:after="0" w:line="240" w:lineRule="auto"/>
        <w:jc w:val="both"/>
        <w:rPr>
          <w:rFonts w:ascii="Arial" w:eastAsia="Times New Roman" w:hAnsi="Arial" w:cs="Arial"/>
          <w:lang w:val="en-GB"/>
        </w:rPr>
      </w:pPr>
    </w:p>
    <w:p w:rsidR="00BF302D" w:rsidRPr="00282E54" w:rsidRDefault="00BF302D" w:rsidP="00BF302D">
      <w:pPr>
        <w:spacing w:after="0" w:line="240" w:lineRule="auto"/>
        <w:jc w:val="both"/>
        <w:rPr>
          <w:rFonts w:ascii="Arial" w:eastAsiaTheme="majorEastAsia" w:hAnsi="Arial" w:cs="Arial"/>
          <w:b/>
          <w:bCs/>
        </w:rPr>
      </w:pPr>
    </w:p>
    <w:p w:rsidR="00BF302D" w:rsidRPr="00282E54" w:rsidRDefault="00BF302D" w:rsidP="008A6753">
      <w:pPr>
        <w:pStyle w:val="Heading2"/>
        <w:numPr>
          <w:ilvl w:val="1"/>
          <w:numId w:val="14"/>
        </w:numPr>
        <w:spacing w:before="0" w:line="240" w:lineRule="auto"/>
        <w:rPr>
          <w:rFonts w:ascii="Arial" w:hAnsi="Arial" w:cs="Arial"/>
          <w:color w:val="auto"/>
        </w:rPr>
      </w:pPr>
      <w:bookmarkStart w:id="70" w:name="_Toc286034107"/>
      <w:bookmarkStart w:id="71" w:name="_Toc286034698"/>
      <w:bookmarkStart w:id="72" w:name="_Toc286041440"/>
      <w:bookmarkStart w:id="73" w:name="_Toc286041509"/>
      <w:bookmarkStart w:id="74" w:name="_Toc286117320"/>
      <w:bookmarkStart w:id="75" w:name="_Toc358798484"/>
      <w:r w:rsidRPr="00282E54">
        <w:rPr>
          <w:rFonts w:ascii="Arial" w:hAnsi="Arial" w:cs="Arial"/>
          <w:color w:val="auto"/>
        </w:rPr>
        <w:t>Overview of alignment of annual budget with IDP</w:t>
      </w:r>
      <w:bookmarkEnd w:id="70"/>
      <w:bookmarkEnd w:id="71"/>
      <w:bookmarkEnd w:id="72"/>
      <w:bookmarkEnd w:id="73"/>
      <w:bookmarkEnd w:id="74"/>
      <w:bookmarkEnd w:id="75"/>
    </w:p>
    <w:p w:rsidR="00BF302D" w:rsidRPr="00282E54" w:rsidRDefault="00BF302D" w:rsidP="00BF302D">
      <w:pPr>
        <w:keepNext/>
        <w:spacing w:after="0" w:line="240" w:lineRule="auto"/>
        <w:rPr>
          <w:rFonts w:ascii="Arial" w:hAnsi="Arial" w:cs="Arial"/>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The Constitution mandates local government with the responsibility to exercise local developmental and cooperative governance.  The eradication of imbalances in South African society can only be realized through a credible integrated developmental planning process.</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Municipalities in South Africa need to utilise integrated development planning as a method to plan future development in their areas and so find the best solutions to achieve sound long-term development goals.  A municipal IDP provides a five year strategic programme of action aimed at setting short, medium and long term strategic and budget priorities to create a development platform, which correlates with the term of office of the political incumbents.  The plan aligns the resources and the capacity of a municipality to its overall development aims and guides the municipal budget.  An IDP is therefore a key instrument which municipalities use to provide vision, leadership and direction to all those that have a role to play in the development of a municipal area.  The IDP enables municipalities to make the best use of scarce resources and speed up service delivery.</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Integrated developmental planning in the South African context is amongst others, an approach to planning aimed at involving the municipality and the community to jointly find the best solutions towards sustainable development.  Furthermore, integrated development planning provides a strategic environment for managing and guiding all planning, development and decision making in the municipality.</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It is important that the IDP developed by municipalities correlate with National and Provincial intent. It must aim to co-ordinate the work of local and other spheres of government in a coherent plan to improve the quality of life for all the people living i</w:t>
      </w:r>
      <w:r w:rsidR="00DC3FA0" w:rsidRPr="00282E54">
        <w:rPr>
          <w:rFonts w:ascii="Arial" w:eastAsia="Times New Roman" w:hAnsi="Arial" w:cs="Arial"/>
          <w:lang w:val="en-GB"/>
        </w:rPr>
        <w:t>n that area. Applied to the Municipality</w:t>
      </w:r>
      <w:r w:rsidRPr="00282E54">
        <w:rPr>
          <w:rFonts w:ascii="Arial" w:eastAsia="Times New Roman" w:hAnsi="Arial" w:cs="Arial"/>
          <w:lang w:val="en-GB"/>
        </w:rPr>
        <w:t>, issues of national and provincial importance should be reflected in the IDP of the municipality.  A clear understanding of such intent is therefore im</w:t>
      </w:r>
      <w:r w:rsidR="00DC3FA0" w:rsidRPr="00282E54">
        <w:rPr>
          <w:rFonts w:ascii="Arial" w:eastAsia="Times New Roman" w:hAnsi="Arial" w:cs="Arial"/>
          <w:lang w:val="en-GB"/>
        </w:rPr>
        <w:t>perative to ensure that the Municipality</w:t>
      </w:r>
      <w:r w:rsidRPr="00282E54">
        <w:rPr>
          <w:rFonts w:ascii="Arial" w:eastAsia="Times New Roman" w:hAnsi="Arial" w:cs="Arial"/>
          <w:lang w:val="en-GB"/>
        </w:rPr>
        <w:t xml:space="preserve"> strategically complies with the key national and provincial priorities.</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The aim of this revision cycle was to develop and coordinate a coherent plan to improve the quality of life for all the people living in the area, also reflecting issues of national and provincial importance.  One of the key objectives is therefore to ensure that there exists alignment between national and provincial priorities, polici</w:t>
      </w:r>
      <w:r w:rsidR="00F30184" w:rsidRPr="00282E54">
        <w:rPr>
          <w:rFonts w:ascii="Arial" w:eastAsia="Times New Roman" w:hAnsi="Arial" w:cs="Arial"/>
          <w:lang w:val="en-GB"/>
        </w:rPr>
        <w:t>es and strategies and the Municipality</w:t>
      </w:r>
      <w:r w:rsidRPr="00282E54">
        <w:rPr>
          <w:rFonts w:ascii="Arial" w:eastAsia="Times New Roman" w:hAnsi="Arial" w:cs="Arial"/>
          <w:lang w:val="en-GB"/>
        </w:rPr>
        <w:t xml:space="preserve"> response to these requirements.</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The national and provincial priorities, policies and strategies of importance include amongst others:</w:t>
      </w:r>
    </w:p>
    <w:p w:rsidR="00BF302D" w:rsidRPr="00282E54" w:rsidRDefault="00BF302D" w:rsidP="00BF302D">
      <w:pPr>
        <w:autoSpaceDE w:val="0"/>
        <w:autoSpaceDN w:val="0"/>
        <w:adjustRightInd w:val="0"/>
        <w:spacing w:after="0" w:line="240" w:lineRule="auto"/>
        <w:jc w:val="both"/>
        <w:rPr>
          <w:rFonts w:ascii="Arial" w:eastAsia="Times New Roman" w:hAnsi="Arial" w:cs="Arial"/>
          <w:lang w:val="en-GB"/>
        </w:rPr>
      </w:pP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Green Paper on National Strategic Planning of 2009;</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Government Programme of Action;</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Development Facilitation Act of 1995;</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Provincial Growth and Development Strategy (GGDS);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National and Provincial spatial development perspectives;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Relevant sector plans such as transportation, legislation and policy;</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National Key Performance Indicators (NKPIs);</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Accelerated and Shared Growth Initiative (ASGISA);</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lastRenderedPageBreak/>
        <w:t xml:space="preserve">National 2014 Vision; </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National Spatial Development Perspective (NSDP) and</w:t>
      </w:r>
    </w:p>
    <w:p w:rsidR="00BF302D" w:rsidRPr="00282E54" w:rsidRDefault="00BF302D" w:rsidP="00BF302D">
      <w:pPr>
        <w:numPr>
          <w:ilvl w:val="0"/>
          <w:numId w:val="6"/>
        </w:numPr>
        <w:tabs>
          <w:tab w:val="clear" w:pos="720"/>
          <w:tab w:val="num" w:pos="1418"/>
        </w:tabs>
        <w:spacing w:after="0" w:line="240" w:lineRule="auto"/>
        <w:ind w:left="709" w:hanging="709"/>
        <w:jc w:val="both"/>
        <w:rPr>
          <w:rFonts w:ascii="Arial" w:hAnsi="Arial" w:cs="Arial"/>
        </w:rPr>
      </w:pPr>
      <w:r w:rsidRPr="00282E54">
        <w:rPr>
          <w:rFonts w:ascii="Arial" w:hAnsi="Arial" w:cs="Arial"/>
        </w:rPr>
        <w:t>The National Priority Outcomes.</w:t>
      </w:r>
    </w:p>
    <w:p w:rsidR="00BF302D" w:rsidRPr="00282E54" w:rsidRDefault="00BF302D" w:rsidP="00BF302D">
      <w:pPr>
        <w:autoSpaceDE w:val="0"/>
        <w:autoSpaceDN w:val="0"/>
        <w:adjustRightInd w:val="0"/>
        <w:spacing w:after="0" w:line="240" w:lineRule="auto"/>
        <w:jc w:val="both"/>
        <w:rPr>
          <w:rFonts w:ascii="Arial" w:hAnsi="Arial" w:cs="Arial"/>
        </w:rPr>
      </w:pPr>
    </w:p>
    <w:p w:rsidR="00334929" w:rsidRDefault="00BF302D" w:rsidP="00BF302D">
      <w:pPr>
        <w:rPr>
          <w:rFonts w:ascii="Arial" w:eastAsia="Times New Roman" w:hAnsi="Arial" w:cs="Arial"/>
          <w:lang w:val="en-GB"/>
        </w:rPr>
      </w:pPr>
      <w:r w:rsidRPr="00282E54">
        <w:rPr>
          <w:rFonts w:ascii="Arial" w:eastAsia="Times New Roman" w:hAnsi="Arial" w:cs="Arial"/>
          <w:lang w:val="en-GB"/>
        </w:rPr>
        <w:t>The Constitution requires local government to relate its management, budgeting and planning functions to its objectives.  This gives a clear indication of the intended purposes of municipal integrated development planning.  Legislation stipulates clearly that a municipality must not only give effect to its IDP, but must also conduct its affairs in a manner which is consistent with its IDP.  The following table highlights the IDP’s five s</w:t>
      </w:r>
      <w:r w:rsidR="007D3568">
        <w:rPr>
          <w:rFonts w:ascii="Arial" w:eastAsia="Times New Roman" w:hAnsi="Arial" w:cs="Arial"/>
          <w:lang w:val="en-GB"/>
        </w:rPr>
        <w:t>trategic objectives for the 2018/19</w:t>
      </w:r>
      <w:r w:rsidRPr="00282E54">
        <w:rPr>
          <w:rFonts w:ascii="Arial" w:eastAsia="Times New Roman" w:hAnsi="Arial" w:cs="Arial"/>
          <w:lang w:val="en-GB"/>
        </w:rPr>
        <w:t xml:space="preserve"> MTREF and further planning refinements that have directly informed the compilation</w:t>
      </w:r>
      <w:r w:rsidR="00513950" w:rsidRPr="00282E54">
        <w:rPr>
          <w:rFonts w:ascii="Arial" w:eastAsia="Times New Roman" w:hAnsi="Arial" w:cs="Arial"/>
          <w:lang w:val="en-GB"/>
        </w:rPr>
        <w:t xml:space="preserve"> of the budget.</w:t>
      </w:r>
    </w:p>
    <w:p w:rsidR="00EF2EBE" w:rsidRDefault="00EF2EBE" w:rsidP="00BF302D">
      <w:pPr>
        <w:rPr>
          <w:rFonts w:ascii="Arial" w:eastAsia="Times New Roman" w:hAnsi="Arial" w:cs="Arial"/>
          <w:lang w:val="en-GB"/>
        </w:rPr>
      </w:pPr>
    </w:p>
    <w:p w:rsidR="00EF2EBE" w:rsidRPr="00EF2EBE" w:rsidRDefault="00EF2EBE" w:rsidP="00BF302D">
      <w:pPr>
        <w:rPr>
          <w:rFonts w:ascii="Arial" w:eastAsia="Times New Roman" w:hAnsi="Arial" w:cs="Arial"/>
          <w:b/>
          <w:lang w:val="en-GB"/>
        </w:rPr>
      </w:pPr>
      <w:r>
        <w:rPr>
          <w:rFonts w:ascii="Arial" w:eastAsia="Times New Roman" w:hAnsi="Arial" w:cs="Arial"/>
          <w:lang w:val="en-GB"/>
        </w:rPr>
        <w:t>A copy of the</w:t>
      </w:r>
      <w:r w:rsidR="007D3568">
        <w:rPr>
          <w:rFonts w:ascii="Arial" w:eastAsia="Times New Roman" w:hAnsi="Arial" w:cs="Arial"/>
          <w:lang w:val="en-GB"/>
        </w:rPr>
        <w:t xml:space="preserve"> municipal draft IDP for 2018/2019</w:t>
      </w:r>
      <w:r>
        <w:rPr>
          <w:rFonts w:ascii="Arial" w:eastAsia="Times New Roman" w:hAnsi="Arial" w:cs="Arial"/>
          <w:lang w:val="en-GB"/>
        </w:rPr>
        <w:t xml:space="preserve"> financial year is attached as </w:t>
      </w:r>
      <w:r w:rsidR="00DD1EA3">
        <w:rPr>
          <w:rFonts w:ascii="Arial" w:eastAsia="Times New Roman" w:hAnsi="Arial" w:cs="Arial"/>
          <w:b/>
          <w:lang w:val="en-GB"/>
        </w:rPr>
        <w:t>ANNEXURE Q</w:t>
      </w:r>
      <w:r w:rsidRPr="00EF2EBE">
        <w:rPr>
          <w:rFonts w:ascii="Arial" w:eastAsia="Times New Roman" w:hAnsi="Arial" w:cs="Arial"/>
          <w:b/>
          <w:lang w:val="en-GB"/>
        </w:rPr>
        <w:t>.</w:t>
      </w:r>
    </w:p>
    <w:p w:rsidR="00401A44" w:rsidRPr="00282E54" w:rsidRDefault="00401A44"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FA3A53" w:rsidRPr="00282E54" w:rsidRDefault="00FA3A53" w:rsidP="00BF302D">
      <w:pPr>
        <w:rPr>
          <w:rFonts w:ascii="Arial" w:eastAsia="Times New Roman" w:hAnsi="Arial" w:cs="Arial"/>
          <w:lang w:val="en-GB"/>
        </w:rPr>
      </w:pPr>
    </w:p>
    <w:p w:rsidR="00401A44" w:rsidRPr="00282E54" w:rsidRDefault="00401A44" w:rsidP="008A6753">
      <w:pPr>
        <w:pStyle w:val="Heading2"/>
        <w:numPr>
          <w:ilvl w:val="1"/>
          <w:numId w:val="14"/>
        </w:numPr>
        <w:spacing w:before="0" w:line="240" w:lineRule="auto"/>
        <w:rPr>
          <w:rFonts w:ascii="Arial" w:hAnsi="Arial" w:cs="Arial"/>
          <w:color w:val="auto"/>
        </w:rPr>
      </w:pPr>
      <w:bookmarkStart w:id="76" w:name="_Toc286034112"/>
      <w:bookmarkStart w:id="77" w:name="_Toc286034703"/>
      <w:bookmarkStart w:id="78" w:name="_Toc286041442"/>
      <w:bookmarkStart w:id="79" w:name="_Toc286041511"/>
      <w:bookmarkStart w:id="80" w:name="_Toc286117322"/>
      <w:bookmarkStart w:id="81" w:name="_Toc358798485"/>
      <w:r w:rsidRPr="00282E54">
        <w:rPr>
          <w:rFonts w:ascii="Arial" w:hAnsi="Arial" w:cs="Arial"/>
          <w:color w:val="auto"/>
        </w:rPr>
        <w:t>Overview of budget related-policies</w:t>
      </w:r>
      <w:bookmarkEnd w:id="76"/>
      <w:bookmarkEnd w:id="77"/>
      <w:bookmarkEnd w:id="78"/>
      <w:bookmarkEnd w:id="79"/>
      <w:bookmarkEnd w:id="80"/>
      <w:bookmarkEnd w:id="81"/>
    </w:p>
    <w:p w:rsidR="00401A44" w:rsidRPr="00282E54" w:rsidRDefault="00401A44" w:rsidP="00401A44">
      <w:pPr>
        <w:spacing w:after="0" w:line="240" w:lineRule="auto"/>
        <w:jc w:val="both"/>
        <w:rPr>
          <w:rFonts w:ascii="Arial" w:hAnsi="Arial" w:cs="Arial"/>
          <w:color w:val="E36C0A" w:themeColor="accent6" w:themeShade="BF"/>
        </w:rPr>
      </w:pPr>
    </w:p>
    <w:p w:rsidR="00401A44" w:rsidRPr="00282E54" w:rsidRDefault="00401A44" w:rsidP="00401A44">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The Municipality budgeting process is guided and governed by relevant legislation, frameworks, strategies and related policies.</w:t>
      </w:r>
    </w:p>
    <w:p w:rsidR="00533653" w:rsidRPr="00282E54" w:rsidRDefault="00533653" w:rsidP="00401A44">
      <w:pPr>
        <w:autoSpaceDE w:val="0"/>
        <w:autoSpaceDN w:val="0"/>
        <w:adjustRightInd w:val="0"/>
        <w:spacing w:after="0" w:line="240" w:lineRule="auto"/>
        <w:jc w:val="both"/>
        <w:rPr>
          <w:rFonts w:ascii="Arial" w:eastAsia="Times New Roman" w:hAnsi="Arial" w:cs="Arial"/>
          <w:lang w:val="en-GB"/>
        </w:rPr>
      </w:pPr>
    </w:p>
    <w:p w:rsidR="00533653" w:rsidRPr="00282E54" w:rsidRDefault="00533653" w:rsidP="005C59D4">
      <w:pPr>
        <w:tabs>
          <w:tab w:val="left" w:pos="851"/>
        </w:tabs>
        <w:ind w:right="-426"/>
        <w:rPr>
          <w:rFonts w:ascii="Arial" w:hAnsi="Arial" w:cs="Arial"/>
          <w:b/>
        </w:rPr>
      </w:pPr>
    </w:p>
    <w:p w:rsidR="005C59D4" w:rsidRPr="005C59D4" w:rsidRDefault="00A719B7" w:rsidP="005C59D4">
      <w:pPr>
        <w:ind w:left="709" w:right="-426"/>
        <w:rPr>
          <w:rFonts w:ascii="Arial" w:hAnsi="Arial" w:cs="Arial"/>
          <w:b/>
        </w:rPr>
      </w:pPr>
      <w:r>
        <w:rPr>
          <w:rFonts w:ascii="Arial" w:hAnsi="Arial" w:cs="Arial"/>
          <w:b/>
        </w:rPr>
        <w:t xml:space="preserve"> Budget Related Policy Attached with the budget document</w:t>
      </w:r>
    </w:p>
    <w:p w:rsidR="00CE7534" w:rsidRPr="00DC1681" w:rsidRDefault="00CE7534" w:rsidP="005C59D4">
      <w:pPr>
        <w:numPr>
          <w:ilvl w:val="0"/>
          <w:numId w:val="24"/>
        </w:numPr>
        <w:spacing w:after="0" w:line="240" w:lineRule="auto"/>
        <w:ind w:right="-426"/>
        <w:rPr>
          <w:rFonts w:ascii="Arial" w:hAnsi="Arial" w:cs="Arial"/>
          <w:b/>
        </w:rPr>
      </w:pPr>
      <w:r>
        <w:rPr>
          <w:rFonts w:ascii="Arial" w:hAnsi="Arial" w:cs="Arial"/>
        </w:rPr>
        <w:t>Tariff Structure-</w:t>
      </w:r>
      <w:r w:rsidRPr="00DC1681">
        <w:rPr>
          <w:rFonts w:ascii="Arial" w:hAnsi="Arial" w:cs="Arial"/>
          <w:b/>
        </w:rPr>
        <w:t>ANNEXURE A</w:t>
      </w:r>
    </w:p>
    <w:p w:rsidR="00CE7534" w:rsidRPr="00DC1681" w:rsidRDefault="00CE7534" w:rsidP="005C59D4">
      <w:pPr>
        <w:numPr>
          <w:ilvl w:val="0"/>
          <w:numId w:val="24"/>
        </w:numPr>
        <w:spacing w:after="0" w:line="240" w:lineRule="auto"/>
        <w:ind w:right="-426"/>
        <w:rPr>
          <w:rFonts w:ascii="Arial" w:hAnsi="Arial" w:cs="Arial"/>
          <w:b/>
        </w:rPr>
      </w:pPr>
      <w:r>
        <w:rPr>
          <w:rFonts w:ascii="Arial" w:hAnsi="Arial" w:cs="Arial"/>
        </w:rPr>
        <w:t>Tariff Policy-</w:t>
      </w:r>
      <w:r w:rsidRPr="00DC1681">
        <w:rPr>
          <w:rFonts w:ascii="Arial" w:hAnsi="Arial" w:cs="Arial"/>
          <w:b/>
        </w:rPr>
        <w:t>ANNEXURE B</w:t>
      </w:r>
    </w:p>
    <w:p w:rsidR="00CE7534" w:rsidRPr="00DC1681" w:rsidRDefault="00CE7534" w:rsidP="00CE7534">
      <w:pPr>
        <w:pStyle w:val="ListParagraph"/>
        <w:numPr>
          <w:ilvl w:val="0"/>
          <w:numId w:val="24"/>
        </w:numPr>
        <w:rPr>
          <w:rFonts w:ascii="Arial" w:hAnsi="Arial" w:cs="Arial"/>
          <w:b/>
        </w:rPr>
      </w:pPr>
      <w:r>
        <w:rPr>
          <w:rFonts w:ascii="Arial" w:hAnsi="Arial" w:cs="Arial"/>
        </w:rPr>
        <w:t xml:space="preserve">Indigent Policy - </w:t>
      </w:r>
      <w:r w:rsidRPr="00DC1681">
        <w:rPr>
          <w:rFonts w:ascii="Arial" w:hAnsi="Arial" w:cs="Arial"/>
          <w:b/>
        </w:rPr>
        <w:t>ANNEXURE C</w:t>
      </w:r>
    </w:p>
    <w:p w:rsidR="00CE7534" w:rsidRPr="00DC1681" w:rsidRDefault="00CE7534" w:rsidP="00CE7534">
      <w:pPr>
        <w:pStyle w:val="ListParagraph"/>
        <w:numPr>
          <w:ilvl w:val="0"/>
          <w:numId w:val="24"/>
        </w:numPr>
        <w:rPr>
          <w:rFonts w:ascii="Arial" w:hAnsi="Arial" w:cs="Arial"/>
          <w:b/>
        </w:rPr>
      </w:pPr>
      <w:r w:rsidRPr="00CE7534">
        <w:rPr>
          <w:rFonts w:ascii="Arial" w:hAnsi="Arial" w:cs="Arial"/>
        </w:rPr>
        <w:t>Pr</w:t>
      </w:r>
      <w:r>
        <w:rPr>
          <w:rFonts w:ascii="Arial" w:hAnsi="Arial" w:cs="Arial"/>
        </w:rPr>
        <w:t xml:space="preserve">operty Rates Policy - </w:t>
      </w:r>
      <w:r w:rsidRPr="00DC1681">
        <w:rPr>
          <w:rFonts w:ascii="Arial" w:hAnsi="Arial" w:cs="Arial"/>
          <w:b/>
        </w:rPr>
        <w:t>ANNEXURE D</w:t>
      </w:r>
    </w:p>
    <w:p w:rsidR="00CE7534" w:rsidRPr="00CE7534" w:rsidRDefault="00CE7534" w:rsidP="00CE7534">
      <w:pPr>
        <w:pStyle w:val="ListParagraph"/>
        <w:numPr>
          <w:ilvl w:val="0"/>
          <w:numId w:val="24"/>
        </w:numPr>
        <w:rPr>
          <w:rFonts w:ascii="Arial" w:hAnsi="Arial" w:cs="Arial"/>
        </w:rPr>
      </w:pPr>
      <w:r w:rsidRPr="00CE7534">
        <w:rPr>
          <w:rFonts w:ascii="Arial" w:hAnsi="Arial" w:cs="Arial"/>
        </w:rPr>
        <w:t xml:space="preserve">Credit control </w:t>
      </w:r>
      <w:r>
        <w:rPr>
          <w:rFonts w:ascii="Arial" w:hAnsi="Arial" w:cs="Arial"/>
        </w:rPr>
        <w:t xml:space="preserve">and Debt Collection Policy – </w:t>
      </w:r>
      <w:r w:rsidRPr="00DC1681">
        <w:rPr>
          <w:rFonts w:ascii="Arial" w:hAnsi="Arial" w:cs="Arial"/>
          <w:b/>
        </w:rPr>
        <w:t>ANNEXURE E</w:t>
      </w:r>
    </w:p>
    <w:p w:rsidR="00DB52B6" w:rsidRDefault="00CE7534" w:rsidP="00DB52B6">
      <w:pPr>
        <w:pStyle w:val="ListParagraph"/>
        <w:numPr>
          <w:ilvl w:val="0"/>
          <w:numId w:val="24"/>
        </w:numPr>
        <w:rPr>
          <w:rFonts w:ascii="Arial" w:hAnsi="Arial" w:cs="Arial"/>
          <w:b/>
        </w:rPr>
      </w:pPr>
      <w:r w:rsidRPr="00CE7534">
        <w:rPr>
          <w:rFonts w:ascii="Arial" w:hAnsi="Arial" w:cs="Arial"/>
        </w:rPr>
        <w:t xml:space="preserve">Virement policy – </w:t>
      </w:r>
      <w:r w:rsidRPr="00DC1681">
        <w:rPr>
          <w:rFonts w:ascii="Arial" w:hAnsi="Arial" w:cs="Arial"/>
          <w:b/>
        </w:rPr>
        <w:t>ANNEXURE F</w:t>
      </w:r>
    </w:p>
    <w:p w:rsidR="00CE7534" w:rsidRPr="00DB52B6" w:rsidRDefault="00CE7534" w:rsidP="00DB52B6">
      <w:pPr>
        <w:pStyle w:val="ListParagraph"/>
        <w:numPr>
          <w:ilvl w:val="0"/>
          <w:numId w:val="24"/>
        </w:numPr>
        <w:rPr>
          <w:rFonts w:ascii="Arial" w:hAnsi="Arial" w:cs="Arial"/>
          <w:b/>
        </w:rPr>
      </w:pPr>
      <w:r w:rsidRPr="00DB52B6">
        <w:rPr>
          <w:rFonts w:ascii="Arial" w:hAnsi="Arial" w:cs="Arial"/>
        </w:rPr>
        <w:t xml:space="preserve">Supply Chain </w:t>
      </w:r>
      <w:r w:rsidR="00DC1681" w:rsidRPr="00DB52B6">
        <w:rPr>
          <w:rFonts w:ascii="Arial" w:hAnsi="Arial" w:cs="Arial"/>
        </w:rPr>
        <w:t>Management</w:t>
      </w:r>
      <w:r w:rsidRPr="00DB52B6">
        <w:rPr>
          <w:rFonts w:ascii="Arial" w:hAnsi="Arial" w:cs="Arial"/>
        </w:rPr>
        <w:t xml:space="preserve"> Policy</w:t>
      </w:r>
      <w:r w:rsidRPr="00DB52B6">
        <w:rPr>
          <w:rFonts w:ascii="Arial" w:hAnsi="Arial" w:cs="Arial"/>
          <w:b/>
        </w:rPr>
        <w:t>-ANNEXURE G</w:t>
      </w:r>
    </w:p>
    <w:p w:rsidR="00CE7534" w:rsidRPr="00CE7534" w:rsidRDefault="00CE7534" w:rsidP="00CE7534">
      <w:pPr>
        <w:pStyle w:val="ListParagraph"/>
        <w:numPr>
          <w:ilvl w:val="0"/>
          <w:numId w:val="24"/>
        </w:numPr>
        <w:rPr>
          <w:rFonts w:ascii="Arial" w:hAnsi="Arial" w:cs="Arial"/>
        </w:rPr>
      </w:pPr>
      <w:r w:rsidRPr="00CE7534">
        <w:rPr>
          <w:rFonts w:ascii="Arial" w:hAnsi="Arial" w:cs="Arial"/>
        </w:rPr>
        <w:t>Subsiste</w:t>
      </w:r>
      <w:r>
        <w:rPr>
          <w:rFonts w:ascii="Arial" w:hAnsi="Arial" w:cs="Arial"/>
        </w:rPr>
        <w:t xml:space="preserve">nce &amp; Travel Policy - </w:t>
      </w:r>
      <w:r w:rsidRPr="00DC1681">
        <w:rPr>
          <w:rFonts w:ascii="Arial" w:hAnsi="Arial" w:cs="Arial"/>
          <w:b/>
        </w:rPr>
        <w:t>ANNEXURE H</w:t>
      </w:r>
    </w:p>
    <w:p w:rsidR="00CE7534" w:rsidRPr="00CE7534" w:rsidRDefault="00CE7534" w:rsidP="00CE7534">
      <w:pPr>
        <w:pStyle w:val="ListParagraph"/>
        <w:numPr>
          <w:ilvl w:val="0"/>
          <w:numId w:val="24"/>
        </w:numPr>
        <w:rPr>
          <w:rFonts w:ascii="Arial" w:hAnsi="Arial" w:cs="Arial"/>
        </w:rPr>
      </w:pPr>
      <w:r w:rsidRPr="00CE7534">
        <w:rPr>
          <w:rFonts w:ascii="Arial" w:hAnsi="Arial" w:cs="Arial"/>
        </w:rPr>
        <w:t>Cash and investmen</w:t>
      </w:r>
      <w:r>
        <w:rPr>
          <w:rFonts w:ascii="Arial" w:hAnsi="Arial" w:cs="Arial"/>
        </w:rPr>
        <w:t xml:space="preserve">t Management Policy </w:t>
      </w:r>
      <w:r w:rsidRPr="00DC1681">
        <w:rPr>
          <w:rFonts w:ascii="Arial" w:hAnsi="Arial" w:cs="Arial"/>
          <w:b/>
        </w:rPr>
        <w:t>- ANNEXURE I</w:t>
      </w:r>
    </w:p>
    <w:p w:rsidR="00DC1681" w:rsidRPr="00DC1681" w:rsidRDefault="00DC1681" w:rsidP="00DC1681">
      <w:pPr>
        <w:pStyle w:val="ListParagraph"/>
        <w:numPr>
          <w:ilvl w:val="0"/>
          <w:numId w:val="24"/>
        </w:numPr>
        <w:rPr>
          <w:rFonts w:ascii="Arial" w:hAnsi="Arial" w:cs="Arial"/>
          <w:b/>
        </w:rPr>
      </w:pPr>
      <w:r w:rsidRPr="00DC1681">
        <w:rPr>
          <w:rFonts w:ascii="Arial" w:hAnsi="Arial" w:cs="Arial"/>
        </w:rPr>
        <w:t>C</w:t>
      </w:r>
      <w:r>
        <w:rPr>
          <w:rFonts w:ascii="Arial" w:hAnsi="Arial" w:cs="Arial"/>
        </w:rPr>
        <w:t xml:space="preserve">ar Allowance Policy - </w:t>
      </w:r>
      <w:r w:rsidRPr="00DC1681">
        <w:rPr>
          <w:rFonts w:ascii="Arial" w:hAnsi="Arial" w:cs="Arial"/>
          <w:b/>
        </w:rPr>
        <w:t>ANNEXURE J</w:t>
      </w:r>
    </w:p>
    <w:p w:rsidR="00DC1681" w:rsidRPr="00DC1681" w:rsidRDefault="00DC1681" w:rsidP="00DC1681">
      <w:pPr>
        <w:pStyle w:val="ListParagraph"/>
        <w:numPr>
          <w:ilvl w:val="0"/>
          <w:numId w:val="24"/>
        </w:numPr>
        <w:rPr>
          <w:rFonts w:ascii="Arial" w:hAnsi="Arial" w:cs="Arial"/>
          <w:b/>
        </w:rPr>
      </w:pPr>
      <w:r>
        <w:rPr>
          <w:rFonts w:ascii="Arial" w:hAnsi="Arial" w:cs="Arial"/>
        </w:rPr>
        <w:t xml:space="preserve">Remuneration Policy - </w:t>
      </w:r>
      <w:r w:rsidRPr="00DC1681">
        <w:rPr>
          <w:rFonts w:ascii="Arial" w:hAnsi="Arial" w:cs="Arial"/>
          <w:b/>
        </w:rPr>
        <w:t>ANNEXURE K</w:t>
      </w:r>
    </w:p>
    <w:p w:rsidR="00DC1681" w:rsidRPr="00DC1681" w:rsidRDefault="00DC1681" w:rsidP="00DC1681">
      <w:pPr>
        <w:pStyle w:val="ListParagraph"/>
        <w:numPr>
          <w:ilvl w:val="0"/>
          <w:numId w:val="24"/>
        </w:numPr>
        <w:rPr>
          <w:rFonts w:ascii="Arial" w:hAnsi="Arial" w:cs="Arial"/>
        </w:rPr>
      </w:pPr>
      <w:r w:rsidRPr="00DC1681">
        <w:rPr>
          <w:rFonts w:ascii="Arial" w:hAnsi="Arial" w:cs="Arial"/>
        </w:rPr>
        <w:t>Flee</w:t>
      </w:r>
      <w:r>
        <w:rPr>
          <w:rFonts w:ascii="Arial" w:hAnsi="Arial" w:cs="Arial"/>
        </w:rPr>
        <w:t xml:space="preserve">t Management Policy - </w:t>
      </w:r>
      <w:r w:rsidRPr="00DC1681">
        <w:rPr>
          <w:rFonts w:ascii="Arial" w:hAnsi="Arial" w:cs="Arial"/>
          <w:b/>
        </w:rPr>
        <w:t>ANNEXURE L</w:t>
      </w:r>
    </w:p>
    <w:p w:rsidR="00DC1681" w:rsidRPr="00DC1681" w:rsidRDefault="00DC1681" w:rsidP="00DC1681">
      <w:pPr>
        <w:pStyle w:val="ListParagraph"/>
        <w:numPr>
          <w:ilvl w:val="0"/>
          <w:numId w:val="24"/>
        </w:numPr>
        <w:rPr>
          <w:rFonts w:ascii="Arial" w:hAnsi="Arial" w:cs="Arial"/>
          <w:b/>
        </w:rPr>
      </w:pPr>
      <w:r w:rsidRPr="00DC1681">
        <w:rPr>
          <w:rFonts w:ascii="Arial" w:hAnsi="Arial" w:cs="Arial"/>
        </w:rPr>
        <w:t>Asset</w:t>
      </w:r>
      <w:r>
        <w:rPr>
          <w:rFonts w:ascii="Arial" w:hAnsi="Arial" w:cs="Arial"/>
        </w:rPr>
        <w:t xml:space="preserve"> Management Policy </w:t>
      </w:r>
      <w:r w:rsidRPr="00DC1681">
        <w:rPr>
          <w:rFonts w:ascii="Arial" w:hAnsi="Arial" w:cs="Arial"/>
          <w:b/>
        </w:rPr>
        <w:t>– ANNEXURE M</w:t>
      </w:r>
    </w:p>
    <w:p w:rsidR="00DC1681" w:rsidRPr="00DC1681" w:rsidRDefault="00DC1681" w:rsidP="00DC1681">
      <w:pPr>
        <w:pStyle w:val="ListParagraph"/>
        <w:numPr>
          <w:ilvl w:val="0"/>
          <w:numId w:val="24"/>
        </w:numPr>
        <w:rPr>
          <w:rFonts w:ascii="Arial" w:hAnsi="Arial" w:cs="Arial"/>
          <w:b/>
        </w:rPr>
      </w:pPr>
      <w:r>
        <w:rPr>
          <w:rFonts w:ascii="Arial" w:hAnsi="Arial" w:cs="Arial"/>
        </w:rPr>
        <w:t xml:space="preserve">Budget Policy – </w:t>
      </w:r>
      <w:r w:rsidRPr="00DC1681">
        <w:rPr>
          <w:rFonts w:ascii="Arial" w:hAnsi="Arial" w:cs="Arial"/>
          <w:b/>
        </w:rPr>
        <w:t>ANNEXURE N</w:t>
      </w:r>
    </w:p>
    <w:p w:rsidR="00DC1681" w:rsidRPr="00DC1681" w:rsidRDefault="00DC1681" w:rsidP="00DC1681">
      <w:pPr>
        <w:pStyle w:val="ListParagraph"/>
        <w:numPr>
          <w:ilvl w:val="0"/>
          <w:numId w:val="24"/>
        </w:numPr>
        <w:rPr>
          <w:rFonts w:ascii="Arial" w:hAnsi="Arial" w:cs="Arial"/>
          <w:b/>
        </w:rPr>
      </w:pPr>
      <w:r w:rsidRPr="00DC1681">
        <w:rPr>
          <w:rFonts w:ascii="Arial" w:hAnsi="Arial" w:cs="Arial"/>
        </w:rPr>
        <w:t>Pr</w:t>
      </w:r>
      <w:r>
        <w:rPr>
          <w:rFonts w:ascii="Arial" w:hAnsi="Arial" w:cs="Arial"/>
        </w:rPr>
        <w:t xml:space="preserve">operty Rates by laws - </w:t>
      </w:r>
      <w:r w:rsidRPr="00DC1681">
        <w:rPr>
          <w:rFonts w:ascii="Arial" w:hAnsi="Arial" w:cs="Arial"/>
          <w:b/>
        </w:rPr>
        <w:t>ANNEXURE O</w:t>
      </w:r>
    </w:p>
    <w:p w:rsidR="005C59D4" w:rsidRPr="00DC1681" w:rsidRDefault="00DC1681" w:rsidP="00DC1681">
      <w:pPr>
        <w:pStyle w:val="ListParagraph"/>
        <w:numPr>
          <w:ilvl w:val="0"/>
          <w:numId w:val="24"/>
        </w:numPr>
        <w:rPr>
          <w:rFonts w:ascii="Arial" w:hAnsi="Arial" w:cs="Arial"/>
        </w:rPr>
      </w:pPr>
      <w:r>
        <w:rPr>
          <w:rFonts w:ascii="Arial" w:hAnsi="Arial" w:cs="Arial"/>
        </w:rPr>
        <w:t xml:space="preserve">Credit control  bi laws – </w:t>
      </w:r>
      <w:r w:rsidRPr="00DC1681">
        <w:rPr>
          <w:rFonts w:ascii="Arial" w:hAnsi="Arial" w:cs="Arial"/>
          <w:b/>
        </w:rPr>
        <w:t>ANNEXURE P</w:t>
      </w:r>
    </w:p>
    <w:p w:rsidR="005C59D4" w:rsidRPr="007149C7" w:rsidRDefault="005C59D4" w:rsidP="005C59D4">
      <w:pPr>
        <w:spacing w:after="0" w:line="240" w:lineRule="auto"/>
        <w:ind w:left="1429" w:right="-426"/>
        <w:rPr>
          <w:rFonts w:ascii="Arial" w:hAnsi="Arial" w:cs="Arial"/>
          <w:b/>
        </w:rPr>
      </w:pPr>
    </w:p>
    <w:p w:rsidR="005C59D4" w:rsidRPr="00282E54" w:rsidRDefault="005C59D4" w:rsidP="005C59D4">
      <w:pPr>
        <w:tabs>
          <w:tab w:val="left" w:pos="851"/>
        </w:tabs>
        <w:ind w:left="1575" w:right="-426"/>
        <w:rPr>
          <w:rFonts w:ascii="Arial" w:hAnsi="Arial" w:cs="Arial"/>
        </w:rPr>
      </w:pPr>
    </w:p>
    <w:p w:rsidR="006D4450" w:rsidRPr="004237B0" w:rsidRDefault="006D4450" w:rsidP="00533653">
      <w:pPr>
        <w:ind w:right="-426"/>
        <w:rPr>
          <w:rFonts w:ascii="Arial" w:hAnsi="Arial" w:cs="Arial"/>
          <w:b/>
        </w:rPr>
      </w:pPr>
    </w:p>
    <w:p w:rsidR="00EB6A2C" w:rsidRPr="00282E54" w:rsidRDefault="006D4450" w:rsidP="00533653">
      <w:pPr>
        <w:ind w:right="-426"/>
        <w:rPr>
          <w:rFonts w:ascii="Arial" w:hAnsi="Arial" w:cs="Arial"/>
        </w:rPr>
      </w:pPr>
      <w:r w:rsidRPr="00282E54">
        <w:rPr>
          <w:rFonts w:ascii="Arial" w:hAnsi="Arial" w:cs="Arial"/>
        </w:rPr>
        <w:t>These policies are attached in the Budget document as annexures</w:t>
      </w:r>
    </w:p>
    <w:p w:rsidR="006D4450" w:rsidRPr="00282E54" w:rsidRDefault="006D4450"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891CBB" w:rsidRDefault="00891CBB" w:rsidP="00533653">
      <w:pPr>
        <w:ind w:right="-426"/>
        <w:rPr>
          <w:rFonts w:ascii="Arial" w:hAnsi="Arial" w:cs="Arial"/>
        </w:rPr>
      </w:pPr>
    </w:p>
    <w:p w:rsidR="00891CBB" w:rsidRPr="00282E54" w:rsidRDefault="00891CBB" w:rsidP="00533653">
      <w:pPr>
        <w:ind w:right="-426"/>
        <w:rPr>
          <w:rFonts w:ascii="Arial" w:hAnsi="Arial" w:cs="Arial"/>
        </w:rPr>
      </w:pPr>
    </w:p>
    <w:p w:rsidR="00B1147B" w:rsidRPr="00D8538F" w:rsidRDefault="00EB6A2C" w:rsidP="008A6753">
      <w:pPr>
        <w:pStyle w:val="ListParagraph"/>
        <w:numPr>
          <w:ilvl w:val="1"/>
          <w:numId w:val="14"/>
        </w:numPr>
        <w:ind w:right="-426"/>
        <w:rPr>
          <w:rFonts w:ascii="Arial" w:hAnsi="Arial" w:cs="Arial"/>
          <w:b/>
          <w:sz w:val="32"/>
          <w:szCs w:val="32"/>
        </w:rPr>
      </w:pPr>
      <w:r w:rsidRPr="00D8538F">
        <w:rPr>
          <w:rFonts w:ascii="Arial" w:hAnsi="Arial" w:cs="Arial"/>
          <w:b/>
          <w:sz w:val="32"/>
          <w:szCs w:val="32"/>
        </w:rPr>
        <w:t>Overview of budget assumptions</w:t>
      </w:r>
    </w:p>
    <w:p w:rsidR="00EB6A2C" w:rsidRPr="00282E54" w:rsidRDefault="00EB6A2C" w:rsidP="00EB6A2C">
      <w:pPr>
        <w:pStyle w:val="NoSpacing"/>
        <w:rPr>
          <w:rFonts w:ascii="Arial" w:hAnsi="Arial" w:cs="Arial"/>
        </w:rPr>
      </w:pPr>
      <w:r w:rsidRPr="00282E54">
        <w:rPr>
          <w:rFonts w:ascii="Arial" w:hAnsi="Arial" w:cs="Arial"/>
        </w:rPr>
        <w:t xml:space="preserve">Industry-related rates are used as a baseline for raising estimates for all goods and services to be procured. </w:t>
      </w:r>
    </w:p>
    <w:p w:rsidR="00EB6A2C" w:rsidRPr="00282E54" w:rsidRDefault="00EB6A2C" w:rsidP="00EB6A2C">
      <w:pPr>
        <w:pStyle w:val="NoSpacing"/>
        <w:rPr>
          <w:rFonts w:ascii="Arial" w:hAnsi="Arial" w:cs="Arial"/>
          <w:sz w:val="24"/>
          <w:szCs w:val="24"/>
        </w:rPr>
      </w:pPr>
      <w:r w:rsidRPr="00282E54">
        <w:rPr>
          <w:rFonts w:ascii="Arial" w:hAnsi="Arial" w:cs="Arial"/>
        </w:rPr>
        <w:t>The budget takes into consideration national headline inflation estimates and trends that emerged while implementing the SDBIP in the outgoing financial year</w:t>
      </w:r>
      <w:r w:rsidRPr="00282E54">
        <w:rPr>
          <w:rFonts w:ascii="Arial" w:hAnsi="Arial" w:cs="Arial"/>
          <w:sz w:val="24"/>
          <w:szCs w:val="24"/>
        </w:rPr>
        <w:t>.</w:t>
      </w:r>
    </w:p>
    <w:p w:rsidR="00EB6A2C" w:rsidRPr="00282E54" w:rsidRDefault="00EB6A2C" w:rsidP="00EB6A2C">
      <w:pPr>
        <w:pStyle w:val="NoSpacing"/>
        <w:rPr>
          <w:rFonts w:ascii="Arial" w:hAnsi="Arial" w:cs="Arial"/>
          <w:b/>
          <w:sz w:val="24"/>
          <w:szCs w:val="24"/>
        </w:rPr>
      </w:pPr>
    </w:p>
    <w:p w:rsidR="00EB6A2C" w:rsidRPr="00282E54" w:rsidRDefault="00EB6A2C" w:rsidP="00533653">
      <w:pPr>
        <w:ind w:right="-426"/>
        <w:rPr>
          <w:rFonts w:ascii="Arial" w:hAnsi="Arial" w:cs="Arial"/>
          <w:sz w:val="32"/>
          <w:szCs w:val="32"/>
        </w:rPr>
      </w:pPr>
    </w:p>
    <w:p w:rsidR="003023CB" w:rsidRPr="00D8538F" w:rsidRDefault="003023CB" w:rsidP="008A6753">
      <w:pPr>
        <w:pStyle w:val="ListParagraph"/>
        <w:numPr>
          <w:ilvl w:val="1"/>
          <w:numId w:val="14"/>
        </w:numPr>
        <w:ind w:right="-426"/>
        <w:rPr>
          <w:rFonts w:ascii="Arial" w:hAnsi="Arial" w:cs="Arial"/>
          <w:b/>
          <w:sz w:val="32"/>
          <w:szCs w:val="32"/>
        </w:rPr>
      </w:pPr>
      <w:r w:rsidRPr="00D8538F">
        <w:rPr>
          <w:rFonts w:ascii="Arial" w:hAnsi="Arial" w:cs="Arial"/>
          <w:b/>
          <w:sz w:val="32"/>
          <w:szCs w:val="32"/>
        </w:rPr>
        <w:t>Overview of budget funding</w:t>
      </w:r>
    </w:p>
    <w:p w:rsidR="00160468" w:rsidRPr="00282E54" w:rsidRDefault="00160468" w:rsidP="00160468">
      <w:pPr>
        <w:pStyle w:val="NoSpacing"/>
        <w:rPr>
          <w:rFonts w:ascii="Arial" w:hAnsi="Arial" w:cs="Arial"/>
        </w:rPr>
      </w:pPr>
      <w:r w:rsidRPr="00282E54">
        <w:rPr>
          <w:rFonts w:ascii="Arial" w:hAnsi="Arial" w:cs="Arial"/>
        </w:rPr>
        <w:t>The projected year-end balance for cash and c</w:t>
      </w:r>
      <w:r w:rsidR="0067156F">
        <w:rPr>
          <w:rFonts w:ascii="Arial" w:hAnsi="Arial" w:cs="Arial"/>
        </w:rPr>
        <w:t>ash equivalents for 30 June 2016</w:t>
      </w:r>
      <w:r w:rsidRPr="00282E54">
        <w:rPr>
          <w:rFonts w:ascii="Arial" w:hAnsi="Arial" w:cs="Arial"/>
        </w:rPr>
        <w:t xml:space="preserve"> has been taken into account. The anticipated increase in revenue from municipal tariffs and improving co</w:t>
      </w:r>
      <w:r w:rsidR="00A00072" w:rsidRPr="00282E54">
        <w:rPr>
          <w:rFonts w:ascii="Arial" w:hAnsi="Arial" w:cs="Arial"/>
        </w:rPr>
        <w:t>llection rate, estimated at 70</w:t>
      </w:r>
      <w:r w:rsidRPr="00282E54">
        <w:rPr>
          <w:rFonts w:ascii="Arial" w:hAnsi="Arial" w:cs="Arial"/>
        </w:rPr>
        <w:t xml:space="preserve"> per cent for the first budget year, justifies the anticipated increase in own revenue. Additional revenue is antici</w:t>
      </w:r>
      <w:r w:rsidR="003B3CA5" w:rsidRPr="00282E54">
        <w:rPr>
          <w:rFonts w:ascii="Arial" w:hAnsi="Arial" w:cs="Arial"/>
        </w:rPr>
        <w:t xml:space="preserve">pated from property rates because of the new </w:t>
      </w:r>
      <w:r w:rsidR="00A00072" w:rsidRPr="00282E54">
        <w:rPr>
          <w:rFonts w:ascii="Arial" w:hAnsi="Arial" w:cs="Arial"/>
        </w:rPr>
        <w:t xml:space="preserve">valuation roll that was done </w:t>
      </w:r>
      <w:r w:rsidR="00EB6A2C" w:rsidRPr="00282E54">
        <w:rPr>
          <w:rFonts w:ascii="Arial" w:hAnsi="Arial" w:cs="Arial"/>
        </w:rPr>
        <w:t xml:space="preserve">in the current financial year </w:t>
      </w:r>
      <w:r w:rsidR="00A00072" w:rsidRPr="00282E54">
        <w:rPr>
          <w:rFonts w:ascii="Arial" w:hAnsi="Arial" w:cs="Arial"/>
        </w:rPr>
        <w:t>and identifies</w:t>
      </w:r>
      <w:r w:rsidR="003B3CA5" w:rsidRPr="00282E54">
        <w:rPr>
          <w:rFonts w:ascii="Arial" w:hAnsi="Arial" w:cs="Arial"/>
        </w:rPr>
        <w:t xml:space="preserve"> new properties in the municipal areas</w:t>
      </w:r>
      <w:r w:rsidRPr="00282E54">
        <w:rPr>
          <w:rFonts w:ascii="Arial" w:hAnsi="Arial" w:cs="Arial"/>
        </w:rPr>
        <w:t>.</w:t>
      </w:r>
    </w:p>
    <w:p w:rsidR="00160468" w:rsidRPr="00282E54" w:rsidRDefault="00160468" w:rsidP="00160468">
      <w:pPr>
        <w:pStyle w:val="NoSpacing"/>
        <w:rPr>
          <w:rFonts w:ascii="Arial" w:hAnsi="Arial" w:cs="Arial"/>
        </w:rPr>
      </w:pPr>
    </w:p>
    <w:p w:rsidR="00160468" w:rsidRPr="00282E54" w:rsidRDefault="00160468" w:rsidP="00160468">
      <w:pPr>
        <w:pStyle w:val="NoSpacing"/>
        <w:rPr>
          <w:rFonts w:ascii="Arial" w:hAnsi="Arial" w:cs="Arial"/>
        </w:rPr>
      </w:pPr>
      <w:r w:rsidRPr="00282E54">
        <w:rPr>
          <w:rFonts w:ascii="Arial" w:hAnsi="Arial" w:cs="Arial"/>
        </w:rPr>
        <w:t>Only gazetted grants and transfers from nat</w:t>
      </w:r>
      <w:r w:rsidR="0067156F">
        <w:rPr>
          <w:rFonts w:ascii="Arial" w:hAnsi="Arial" w:cs="Arial"/>
        </w:rPr>
        <w:t>ional government, totalling R330</w:t>
      </w:r>
      <w:r w:rsidRPr="00282E54">
        <w:rPr>
          <w:rFonts w:ascii="Arial" w:hAnsi="Arial" w:cs="Arial"/>
        </w:rPr>
        <w:t xml:space="preserve">M, were factored into the funding envelope. This is to ensure that the budget is based on realistically anticipated revenue. </w:t>
      </w:r>
    </w:p>
    <w:p w:rsidR="00160468" w:rsidRPr="00282E54" w:rsidRDefault="00160468" w:rsidP="00160468">
      <w:pPr>
        <w:pStyle w:val="NoSpacing"/>
        <w:rPr>
          <w:rFonts w:ascii="Arial" w:hAnsi="Arial" w:cs="Arial"/>
        </w:rPr>
      </w:pPr>
    </w:p>
    <w:p w:rsidR="00160468" w:rsidRPr="00282E54" w:rsidRDefault="00160468" w:rsidP="00160468">
      <w:pPr>
        <w:pStyle w:val="NoSpacing"/>
        <w:rPr>
          <w:rFonts w:ascii="Arial" w:hAnsi="Arial" w:cs="Arial"/>
        </w:rPr>
      </w:pPr>
      <w:r w:rsidRPr="00282E54">
        <w:rPr>
          <w:rFonts w:ascii="Arial" w:hAnsi="Arial" w:cs="Arial"/>
        </w:rPr>
        <w:t xml:space="preserve">The projected deficit before recognized capital transfers and depreciation offsets represents a non-cash deficit made up of depreciation charges. </w:t>
      </w:r>
    </w:p>
    <w:p w:rsidR="00160468" w:rsidRPr="00282E54" w:rsidRDefault="00160468" w:rsidP="00160468">
      <w:pPr>
        <w:pStyle w:val="NoSpacing"/>
        <w:rPr>
          <w:rFonts w:ascii="Arial" w:hAnsi="Arial" w:cs="Arial"/>
          <w:b/>
        </w:rPr>
      </w:pPr>
    </w:p>
    <w:p w:rsidR="003023CB" w:rsidRPr="00282E54" w:rsidRDefault="003023CB" w:rsidP="00533653">
      <w:pPr>
        <w:ind w:right="-426"/>
        <w:rPr>
          <w:rFonts w:ascii="Arial" w:hAnsi="Arial" w:cs="Arial"/>
        </w:rPr>
      </w:pPr>
    </w:p>
    <w:p w:rsidR="00B1147B" w:rsidRPr="00282E54" w:rsidRDefault="00B1147B" w:rsidP="008A6753">
      <w:pPr>
        <w:pStyle w:val="ListParagraph"/>
        <w:numPr>
          <w:ilvl w:val="1"/>
          <w:numId w:val="14"/>
        </w:numPr>
        <w:ind w:right="-426"/>
        <w:rPr>
          <w:rFonts w:ascii="Arial" w:hAnsi="Arial" w:cs="Arial"/>
          <w:b/>
          <w:sz w:val="32"/>
          <w:szCs w:val="32"/>
        </w:rPr>
      </w:pPr>
      <w:r w:rsidRPr="00282E54">
        <w:rPr>
          <w:rFonts w:ascii="Arial" w:hAnsi="Arial" w:cs="Arial"/>
          <w:b/>
          <w:sz w:val="32"/>
          <w:szCs w:val="32"/>
        </w:rPr>
        <w:t>Expenditure on allocations and grant programmes</w:t>
      </w:r>
    </w:p>
    <w:p w:rsidR="0051397A" w:rsidRPr="00282E54" w:rsidRDefault="0051397A" w:rsidP="0051397A">
      <w:pPr>
        <w:pStyle w:val="NoSpacing"/>
        <w:rPr>
          <w:rFonts w:ascii="Arial" w:hAnsi="Arial" w:cs="Arial"/>
        </w:rPr>
      </w:pPr>
      <w:r w:rsidRPr="00282E54">
        <w:rPr>
          <w:rFonts w:ascii="Arial" w:hAnsi="Arial" w:cs="Arial"/>
        </w:rPr>
        <w:t>Specific purpose transfers received by the municipality are allocated to capital projects implemented by the municipality in accordance with grant conditions. The other grants, including LGES, are allocated to operational programmes, such as the provision of free basic services, and operating costs.</w:t>
      </w: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FA3A53" w:rsidRPr="00282E54" w:rsidRDefault="00FA3A53" w:rsidP="0051397A">
      <w:pPr>
        <w:pStyle w:val="NoSpacing"/>
        <w:rPr>
          <w:rFonts w:ascii="Arial" w:hAnsi="Arial" w:cs="Arial"/>
        </w:rPr>
      </w:pPr>
    </w:p>
    <w:p w:rsidR="00B1147B" w:rsidRPr="00282E54" w:rsidRDefault="00B1147B" w:rsidP="00533653">
      <w:pPr>
        <w:ind w:right="-426"/>
        <w:rPr>
          <w:rFonts w:ascii="Arial" w:hAnsi="Arial" w:cs="Arial"/>
          <w:b/>
        </w:rPr>
      </w:pPr>
    </w:p>
    <w:p w:rsidR="007932A0" w:rsidRPr="00FD57E8" w:rsidRDefault="00B1147B" w:rsidP="008A6753">
      <w:pPr>
        <w:pStyle w:val="ListParagraph"/>
        <w:numPr>
          <w:ilvl w:val="1"/>
          <w:numId w:val="14"/>
        </w:numPr>
        <w:ind w:right="-426"/>
        <w:rPr>
          <w:rFonts w:ascii="Arial" w:hAnsi="Arial" w:cs="Arial"/>
          <w:b/>
          <w:sz w:val="32"/>
          <w:szCs w:val="32"/>
        </w:rPr>
      </w:pPr>
      <w:r w:rsidRPr="00FD57E8">
        <w:rPr>
          <w:rFonts w:ascii="Arial" w:hAnsi="Arial" w:cs="Arial"/>
          <w:b/>
          <w:sz w:val="32"/>
          <w:szCs w:val="32"/>
        </w:rPr>
        <w:t>Allocations of grants made by the municipality</w:t>
      </w:r>
    </w:p>
    <w:p w:rsidR="00B1147B" w:rsidRPr="00282E54" w:rsidRDefault="00B1147B" w:rsidP="00533653">
      <w:pPr>
        <w:ind w:right="-426"/>
        <w:rPr>
          <w:rFonts w:ascii="Arial" w:hAnsi="Arial" w:cs="Arial"/>
        </w:rPr>
      </w:pPr>
      <w:r w:rsidRPr="00282E54">
        <w:rPr>
          <w:rFonts w:ascii="Arial" w:hAnsi="Arial" w:cs="Arial"/>
          <w:sz w:val="24"/>
          <w:szCs w:val="24"/>
        </w:rPr>
        <w:t>The municipality makes no transfers in the form of grants to other institutions</w:t>
      </w:r>
      <w:r w:rsidRPr="00282E54">
        <w:rPr>
          <w:rFonts w:ascii="Arial" w:hAnsi="Arial" w:cs="Arial"/>
        </w:rPr>
        <w:t>.</w:t>
      </w: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FA3A53" w:rsidRPr="00282E54" w:rsidRDefault="00FA3A53" w:rsidP="00533653">
      <w:pPr>
        <w:ind w:right="-426"/>
        <w:rPr>
          <w:rFonts w:ascii="Arial" w:hAnsi="Arial" w:cs="Arial"/>
        </w:rPr>
      </w:pPr>
    </w:p>
    <w:p w:rsidR="004B5A78" w:rsidRPr="00B71A09" w:rsidRDefault="007932A0" w:rsidP="008A6753">
      <w:pPr>
        <w:pStyle w:val="ListParagraph"/>
        <w:numPr>
          <w:ilvl w:val="1"/>
          <w:numId w:val="14"/>
        </w:numPr>
        <w:ind w:right="-426"/>
        <w:rPr>
          <w:rFonts w:ascii="Arial" w:hAnsi="Arial" w:cs="Arial"/>
          <w:b/>
          <w:sz w:val="32"/>
          <w:szCs w:val="32"/>
        </w:rPr>
      </w:pPr>
      <w:r w:rsidRPr="00B71A09">
        <w:rPr>
          <w:rFonts w:ascii="Arial" w:hAnsi="Arial" w:cs="Arial"/>
          <w:b/>
          <w:sz w:val="32"/>
          <w:szCs w:val="32"/>
        </w:rPr>
        <w:lastRenderedPageBreak/>
        <w:t>Councillors and board member allowances and employee benefits</w:t>
      </w:r>
      <w:r w:rsidR="004B5A78" w:rsidRPr="00B71A09">
        <w:rPr>
          <w:rFonts w:ascii="Arial" w:hAnsi="Arial" w:cs="Arial"/>
          <w:b/>
          <w:sz w:val="32"/>
          <w:szCs w:val="32"/>
        </w:rPr>
        <w:tab/>
      </w:r>
    </w:p>
    <w:p w:rsidR="00252C65" w:rsidRPr="00282E54" w:rsidRDefault="00252C65" w:rsidP="00252C65">
      <w:pPr>
        <w:pStyle w:val="NoSpacing"/>
        <w:rPr>
          <w:rFonts w:ascii="Arial" w:hAnsi="Arial" w:cs="Arial"/>
        </w:rPr>
      </w:pPr>
      <w:r w:rsidRPr="00282E54">
        <w:rPr>
          <w:rFonts w:ascii="Arial" w:hAnsi="Arial" w:cs="Arial"/>
        </w:rPr>
        <w:t xml:space="preserve">Employees costs of councillors and officials are budgeted </w:t>
      </w:r>
      <w:r w:rsidR="00C16449">
        <w:rPr>
          <w:rFonts w:ascii="Arial" w:hAnsi="Arial" w:cs="Arial"/>
        </w:rPr>
        <w:t xml:space="preserve">for at a global increase </w:t>
      </w:r>
      <w:r w:rsidR="003E4BEE">
        <w:rPr>
          <w:rFonts w:ascii="Arial" w:hAnsi="Arial" w:cs="Arial"/>
        </w:rPr>
        <w:t>of 7</w:t>
      </w:r>
      <w:r w:rsidRPr="00282E54">
        <w:rPr>
          <w:rFonts w:ascii="Arial" w:hAnsi="Arial" w:cs="Arial"/>
        </w:rPr>
        <w:t xml:space="preserve"> per cent as confirmed increment rates are not yet </w:t>
      </w:r>
      <w:r w:rsidR="00DC1DB8" w:rsidRPr="00282E54">
        <w:rPr>
          <w:rFonts w:ascii="Arial" w:hAnsi="Arial" w:cs="Arial"/>
        </w:rPr>
        <w:t>available.</w:t>
      </w:r>
      <w:r w:rsidRPr="00282E54">
        <w:rPr>
          <w:rFonts w:ascii="Arial" w:hAnsi="Arial" w:cs="Arial"/>
        </w:rPr>
        <w:t xml:space="preserve"> This is based on a weighting of headline inflation estimates and indications from negotiations going on at the bargaining chamber.</w:t>
      </w:r>
      <w:r w:rsidR="00B71A09">
        <w:rPr>
          <w:rFonts w:ascii="Arial" w:hAnsi="Arial" w:cs="Arial"/>
        </w:rPr>
        <w:t xml:space="preserve"> </w:t>
      </w:r>
      <w:r w:rsidR="00DC1DB8" w:rsidRPr="00282E54">
        <w:rPr>
          <w:rFonts w:ascii="Arial" w:hAnsi="Arial" w:cs="Arial"/>
        </w:rPr>
        <w:t xml:space="preserve"> </w:t>
      </w:r>
      <w:r w:rsidR="007E402F">
        <w:rPr>
          <w:rFonts w:ascii="Arial" w:hAnsi="Arial" w:cs="Arial"/>
        </w:rPr>
        <w:t>The actual incremen</w:t>
      </w:r>
      <w:r w:rsidR="003E4BEE">
        <w:rPr>
          <w:rFonts w:ascii="Arial" w:hAnsi="Arial" w:cs="Arial"/>
        </w:rPr>
        <w:t>t is 7</w:t>
      </w:r>
      <w:r w:rsidR="00095431">
        <w:rPr>
          <w:rFonts w:ascii="Arial" w:hAnsi="Arial" w:cs="Arial"/>
        </w:rPr>
        <w:t>per</w:t>
      </w:r>
      <w:r w:rsidR="00843EA6">
        <w:rPr>
          <w:rFonts w:ascii="Arial" w:hAnsi="Arial" w:cs="Arial"/>
        </w:rPr>
        <w:t xml:space="preserve"> </w:t>
      </w:r>
      <w:r w:rsidR="00B71A09">
        <w:rPr>
          <w:rFonts w:ascii="Arial" w:hAnsi="Arial" w:cs="Arial"/>
        </w:rPr>
        <w:t>cent b</w:t>
      </w:r>
      <w:r w:rsidR="00DC1DB8" w:rsidRPr="00282E54">
        <w:rPr>
          <w:rFonts w:ascii="Arial" w:hAnsi="Arial" w:cs="Arial"/>
        </w:rPr>
        <w:t xml:space="preserve">ut on SA22 it’s </w:t>
      </w:r>
      <w:r w:rsidR="003E4BEE">
        <w:rPr>
          <w:rFonts w:ascii="Arial" w:hAnsi="Arial" w:cs="Arial"/>
        </w:rPr>
        <w:t>shows 12,3</w:t>
      </w:r>
      <w:r w:rsidR="00B71A09">
        <w:rPr>
          <w:rFonts w:ascii="Arial" w:hAnsi="Arial" w:cs="Arial"/>
        </w:rPr>
        <w:t xml:space="preserve"> per cent due to budgeted vacant positions.</w:t>
      </w:r>
    </w:p>
    <w:p w:rsidR="00252C65" w:rsidRPr="00282E54" w:rsidRDefault="00252C65"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E51C9B" w:rsidRPr="00843EA6" w:rsidRDefault="004B5A78" w:rsidP="008A6753">
      <w:pPr>
        <w:pStyle w:val="ListParagraph"/>
        <w:numPr>
          <w:ilvl w:val="1"/>
          <w:numId w:val="14"/>
        </w:numPr>
        <w:ind w:right="-426"/>
        <w:rPr>
          <w:rFonts w:ascii="Arial" w:hAnsi="Arial" w:cs="Arial"/>
          <w:b/>
          <w:sz w:val="32"/>
          <w:szCs w:val="32"/>
        </w:rPr>
      </w:pPr>
      <w:r w:rsidRPr="00843EA6">
        <w:rPr>
          <w:rFonts w:ascii="Arial" w:hAnsi="Arial" w:cs="Arial"/>
          <w:b/>
          <w:sz w:val="32"/>
          <w:szCs w:val="32"/>
        </w:rPr>
        <w:lastRenderedPageBreak/>
        <w:t>Monthly targets for revenue, expenditure and cash flow</w:t>
      </w:r>
    </w:p>
    <w:p w:rsidR="004B5A78" w:rsidRPr="00282E54" w:rsidRDefault="004B5A78" w:rsidP="00533653">
      <w:pPr>
        <w:ind w:right="-426"/>
        <w:rPr>
          <w:rFonts w:ascii="Arial" w:hAnsi="Arial" w:cs="Arial"/>
          <w:sz w:val="32"/>
          <w:szCs w:val="32"/>
        </w:rPr>
      </w:pPr>
      <w:r w:rsidRPr="00282E54">
        <w:rPr>
          <w:rFonts w:ascii="Arial" w:hAnsi="Arial" w:cs="Arial"/>
        </w:rPr>
        <w:t>The MBRR SA25 to SA30 is attached</w:t>
      </w:r>
      <w:r w:rsidRPr="00282E54">
        <w:rPr>
          <w:rFonts w:ascii="Arial" w:hAnsi="Arial" w:cs="Arial"/>
          <w:sz w:val="32"/>
          <w:szCs w:val="32"/>
        </w:rPr>
        <w:t>.</w:t>
      </w: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9873A1" w:rsidRPr="00AF18DA" w:rsidRDefault="00FA3A53" w:rsidP="008A6753">
      <w:pPr>
        <w:pStyle w:val="ListParagraph"/>
        <w:numPr>
          <w:ilvl w:val="1"/>
          <w:numId w:val="14"/>
        </w:numPr>
        <w:ind w:right="-426"/>
        <w:rPr>
          <w:rFonts w:ascii="Arial" w:hAnsi="Arial" w:cs="Arial"/>
          <w:b/>
          <w:sz w:val="32"/>
          <w:szCs w:val="32"/>
        </w:rPr>
      </w:pPr>
      <w:r w:rsidRPr="00282E54">
        <w:rPr>
          <w:rFonts w:ascii="Arial" w:hAnsi="Arial" w:cs="Arial"/>
          <w:sz w:val="32"/>
          <w:szCs w:val="32"/>
        </w:rPr>
        <w:t xml:space="preserve"> </w:t>
      </w:r>
      <w:r w:rsidR="00E51C9B" w:rsidRPr="00AF18DA">
        <w:rPr>
          <w:rFonts w:ascii="Arial" w:hAnsi="Arial" w:cs="Arial"/>
          <w:b/>
          <w:sz w:val="32"/>
          <w:szCs w:val="32"/>
        </w:rPr>
        <w:t>Contracts having future budgetary implications</w:t>
      </w:r>
    </w:p>
    <w:p w:rsidR="00E51C9B" w:rsidRPr="00282E54" w:rsidRDefault="00E51C9B" w:rsidP="00E51C9B">
      <w:pPr>
        <w:spacing w:after="0" w:line="240" w:lineRule="auto"/>
        <w:jc w:val="both"/>
        <w:rPr>
          <w:rFonts w:ascii="Arial" w:eastAsiaTheme="majorEastAsia" w:hAnsi="Arial" w:cs="Arial"/>
          <w:bCs/>
        </w:rPr>
      </w:pPr>
      <w:r w:rsidRPr="00282E54">
        <w:rPr>
          <w:rFonts w:ascii="Arial" w:eastAsiaTheme="majorEastAsia" w:hAnsi="Arial" w:cs="Arial"/>
          <w:bCs/>
        </w:rPr>
        <w:t>In terms of the Municipality Supply Chain Management Policy, no contracts are awarded beyond the medium-term revenue and expenditure framework (three years).  In ensuring adherence to this contractual time frame limitation, all reports submitted to either the Bid Evaluation and Adjudication Committees must obtain formal financial comments from the Financial Management Division of the Treasury Department.</w:t>
      </w:r>
    </w:p>
    <w:p w:rsidR="00E51C9B" w:rsidRPr="00282E54" w:rsidRDefault="00E51C9B" w:rsidP="00E51C9B">
      <w:pPr>
        <w:spacing w:after="0" w:line="240" w:lineRule="auto"/>
        <w:jc w:val="both"/>
        <w:rPr>
          <w:rFonts w:ascii="Arial" w:eastAsiaTheme="majorEastAsia" w:hAnsi="Arial" w:cs="Arial"/>
          <w:bCs/>
        </w:rPr>
      </w:pPr>
    </w:p>
    <w:p w:rsidR="00E51C9B" w:rsidRPr="00282E54" w:rsidRDefault="00E51C9B"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FA3A53" w:rsidRPr="00282E54" w:rsidRDefault="00FA3A53" w:rsidP="00533653">
      <w:pPr>
        <w:ind w:right="-426"/>
        <w:rPr>
          <w:rFonts w:ascii="Arial" w:hAnsi="Arial" w:cs="Arial"/>
          <w:sz w:val="32"/>
          <w:szCs w:val="32"/>
        </w:rPr>
      </w:pPr>
    </w:p>
    <w:p w:rsidR="00DA1049" w:rsidRPr="00282E54" w:rsidRDefault="00FA3A53" w:rsidP="008A6753">
      <w:pPr>
        <w:pStyle w:val="ListParagraph"/>
        <w:numPr>
          <w:ilvl w:val="1"/>
          <w:numId w:val="14"/>
        </w:numPr>
        <w:ind w:right="-426"/>
        <w:rPr>
          <w:rFonts w:ascii="Arial" w:hAnsi="Arial" w:cs="Arial"/>
          <w:b/>
          <w:sz w:val="32"/>
          <w:szCs w:val="32"/>
        </w:rPr>
      </w:pPr>
      <w:r w:rsidRPr="00282E54">
        <w:rPr>
          <w:rFonts w:ascii="Arial" w:hAnsi="Arial" w:cs="Arial"/>
          <w:b/>
          <w:sz w:val="32"/>
          <w:szCs w:val="32"/>
        </w:rPr>
        <w:t xml:space="preserve"> </w:t>
      </w:r>
      <w:r w:rsidR="009873A1" w:rsidRPr="00282E54">
        <w:rPr>
          <w:rFonts w:ascii="Arial" w:hAnsi="Arial" w:cs="Arial"/>
          <w:b/>
          <w:sz w:val="32"/>
          <w:szCs w:val="32"/>
        </w:rPr>
        <w:t>Capital expenditure details</w:t>
      </w: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The following table provides a breakdown of budgeted capital expenditure by vote:</w:t>
      </w: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p>
    <w:p w:rsidR="00DA1049" w:rsidRPr="00282E54" w:rsidRDefault="00141796" w:rsidP="00DA1049">
      <w:pPr>
        <w:autoSpaceDE w:val="0"/>
        <w:autoSpaceDN w:val="0"/>
        <w:adjustRightInd w:val="0"/>
        <w:spacing w:after="0" w:line="240" w:lineRule="auto"/>
        <w:jc w:val="both"/>
        <w:rPr>
          <w:rFonts w:ascii="Arial" w:eastAsia="Times New Roman" w:hAnsi="Arial" w:cs="Arial"/>
          <w:b/>
          <w:lang w:val="en-GB"/>
        </w:rPr>
      </w:pPr>
      <w:r>
        <w:rPr>
          <w:rFonts w:ascii="Arial" w:eastAsia="Times New Roman" w:hAnsi="Arial" w:cs="Arial"/>
          <w:b/>
          <w:lang w:val="en-GB"/>
        </w:rPr>
        <w:t>Table 8 2018/19</w:t>
      </w:r>
      <w:r w:rsidR="00DA1049" w:rsidRPr="00282E54">
        <w:rPr>
          <w:rFonts w:ascii="Arial" w:eastAsia="Times New Roman" w:hAnsi="Arial" w:cs="Arial"/>
          <w:b/>
          <w:lang w:val="en-GB"/>
        </w:rPr>
        <w:t xml:space="preserve"> Medium-term capital budget per vote</w:t>
      </w: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 xml:space="preserve"> </w:t>
      </w:r>
    </w:p>
    <w:p w:rsidR="00DA1049" w:rsidRPr="00282E54" w:rsidRDefault="00DA1049" w:rsidP="00DA1049">
      <w:pPr>
        <w:autoSpaceDE w:val="0"/>
        <w:autoSpaceDN w:val="0"/>
        <w:adjustRightInd w:val="0"/>
        <w:spacing w:after="0" w:line="240" w:lineRule="auto"/>
        <w:jc w:val="both"/>
        <w:rPr>
          <w:rFonts w:ascii="Arial" w:eastAsia="Times New Roman" w:hAnsi="Arial" w:cs="Arial"/>
        </w:rPr>
      </w:pPr>
      <w:r w:rsidRPr="00282E54">
        <w:rPr>
          <w:rFonts w:ascii="Arial" w:eastAsia="Times New Roman" w:hAnsi="Arial" w:cs="Arial"/>
          <w:lang w:val="en-GB"/>
        </w:rPr>
        <w:t xml:space="preserve"> </w:t>
      </w:r>
    </w:p>
    <w:p w:rsidR="00DA1049" w:rsidRPr="00282E54" w:rsidRDefault="007D3568" w:rsidP="00DA1049">
      <w:pPr>
        <w:autoSpaceDE w:val="0"/>
        <w:autoSpaceDN w:val="0"/>
        <w:adjustRightInd w:val="0"/>
        <w:spacing w:after="0" w:line="240" w:lineRule="auto"/>
        <w:jc w:val="both"/>
        <w:rPr>
          <w:rFonts w:ascii="Arial" w:eastAsia="Times New Roman" w:hAnsi="Arial" w:cs="Arial"/>
        </w:rPr>
      </w:pPr>
      <w:r w:rsidRPr="007D3568">
        <w:rPr>
          <w:noProof/>
          <w:lang w:eastAsia="en-ZA"/>
        </w:rPr>
        <w:drawing>
          <wp:inline distT="0" distB="0" distL="0" distR="0" wp14:anchorId="4A442D49" wp14:editId="348A2070">
            <wp:extent cx="6096000" cy="2428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2428875"/>
                    </a:xfrm>
                    <a:prstGeom prst="rect">
                      <a:avLst/>
                    </a:prstGeom>
                    <a:noFill/>
                    <a:ln>
                      <a:noFill/>
                    </a:ln>
                  </pic:spPr>
                </pic:pic>
              </a:graphicData>
            </a:graphic>
          </wp:inline>
        </w:drawing>
      </w: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p>
    <w:p w:rsidR="00DA1049" w:rsidRDefault="00DA1049" w:rsidP="00DA1049">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 xml:space="preserve"> </w:t>
      </w:r>
      <w:r w:rsidR="007D3568" w:rsidRPr="007D3568">
        <w:rPr>
          <w:rFonts w:ascii="Arial" w:eastAsia="Times New Roman" w:hAnsi="Arial" w:cs="Arial"/>
          <w:lang w:val="en-GB"/>
        </w:rPr>
        <w:t>Transport and roads receives</w:t>
      </w:r>
      <w:r w:rsidR="001A4162">
        <w:rPr>
          <w:rFonts w:ascii="Arial" w:eastAsia="Times New Roman" w:hAnsi="Arial" w:cs="Arial"/>
          <w:lang w:val="en-GB"/>
        </w:rPr>
        <w:t xml:space="preserve"> the highest allocation of R45.7</w:t>
      </w:r>
      <w:r w:rsidR="007D3568" w:rsidRPr="007D3568">
        <w:rPr>
          <w:rFonts w:ascii="Arial" w:eastAsia="Times New Roman" w:hAnsi="Arial" w:cs="Arial"/>
          <w:lang w:val="en-GB"/>
        </w:rPr>
        <w:t xml:space="preserve"> million i</w:t>
      </w:r>
      <w:r w:rsidR="001A4162">
        <w:rPr>
          <w:rFonts w:ascii="Arial" w:eastAsia="Times New Roman" w:hAnsi="Arial" w:cs="Arial"/>
          <w:lang w:val="en-GB"/>
        </w:rPr>
        <w:t>n 2018/19 which equates to 45.74</w:t>
      </w:r>
      <w:r w:rsidR="007D3568" w:rsidRPr="007D3568">
        <w:rPr>
          <w:rFonts w:ascii="Arial" w:eastAsia="Times New Roman" w:hAnsi="Arial" w:cs="Arial"/>
          <w:lang w:val="en-GB"/>
        </w:rPr>
        <w:t xml:space="preserve"> per cent of the total capital budget. Waste management is at 18.88 per cent, R18,8 million.</w:t>
      </w:r>
    </w:p>
    <w:p w:rsidR="007D3568" w:rsidRPr="00282E54" w:rsidRDefault="007D3568" w:rsidP="00DA1049">
      <w:pPr>
        <w:autoSpaceDE w:val="0"/>
        <w:autoSpaceDN w:val="0"/>
        <w:adjustRightInd w:val="0"/>
        <w:spacing w:after="0" w:line="240" w:lineRule="auto"/>
        <w:jc w:val="both"/>
        <w:rPr>
          <w:rFonts w:ascii="Arial" w:eastAsia="Times New Roman" w:hAnsi="Arial" w:cs="Arial"/>
          <w:lang w:val="en-GB"/>
        </w:rPr>
      </w:pP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r w:rsidRPr="00282E54">
        <w:rPr>
          <w:rFonts w:ascii="Arial" w:eastAsia="Times New Roman" w:hAnsi="Arial" w:cs="Arial"/>
          <w:lang w:val="en-GB"/>
        </w:rPr>
        <w:t xml:space="preserve">  Further detail relating to asset classes and proposed capital expenditure is contained in Table  A9 (Asset Management) .  In addition to the MBRR Table A9, MBRR Tables SA34a, b, c provides a detailed breakdown of the capital programme relating to new asset construction, capital asset renewal as well as operational repairs and maintenance by asset class</w:t>
      </w:r>
    </w:p>
    <w:p w:rsidR="00DA1049" w:rsidRPr="00282E54" w:rsidRDefault="00DA1049" w:rsidP="00DA1049">
      <w:pPr>
        <w:autoSpaceDE w:val="0"/>
        <w:autoSpaceDN w:val="0"/>
        <w:adjustRightInd w:val="0"/>
        <w:spacing w:after="0" w:line="240" w:lineRule="auto"/>
        <w:jc w:val="both"/>
        <w:rPr>
          <w:rFonts w:ascii="Arial" w:eastAsia="Times New Roman" w:hAnsi="Arial" w:cs="Arial"/>
          <w:lang w:val="en-GB"/>
        </w:rPr>
      </w:pPr>
    </w:p>
    <w:p w:rsidR="00853F71" w:rsidRPr="00282E54" w:rsidRDefault="00853F71" w:rsidP="00DA1049">
      <w:pPr>
        <w:autoSpaceDE w:val="0"/>
        <w:autoSpaceDN w:val="0"/>
        <w:adjustRightInd w:val="0"/>
        <w:spacing w:after="0" w:line="240" w:lineRule="auto"/>
        <w:jc w:val="both"/>
        <w:rPr>
          <w:rFonts w:ascii="Arial" w:eastAsia="Times New Roman" w:hAnsi="Arial" w:cs="Arial"/>
          <w:lang w:val="en-GB"/>
        </w:rPr>
      </w:pPr>
    </w:p>
    <w:p w:rsidR="00853F71" w:rsidRPr="00282E54" w:rsidRDefault="00853F71" w:rsidP="00DA1049">
      <w:pPr>
        <w:autoSpaceDE w:val="0"/>
        <w:autoSpaceDN w:val="0"/>
        <w:adjustRightInd w:val="0"/>
        <w:spacing w:after="0" w:line="240" w:lineRule="auto"/>
        <w:jc w:val="both"/>
        <w:rPr>
          <w:rFonts w:ascii="Arial" w:eastAsia="Times New Roman" w:hAnsi="Arial" w:cs="Arial"/>
          <w:lang w:val="en-GB"/>
        </w:rPr>
      </w:pPr>
    </w:p>
    <w:p w:rsidR="00853F71" w:rsidRPr="00282E54" w:rsidRDefault="00853F71" w:rsidP="00DA1049">
      <w:pPr>
        <w:autoSpaceDE w:val="0"/>
        <w:autoSpaceDN w:val="0"/>
        <w:adjustRightInd w:val="0"/>
        <w:spacing w:after="0" w:line="240" w:lineRule="auto"/>
        <w:jc w:val="both"/>
        <w:rPr>
          <w:rFonts w:ascii="Arial" w:eastAsia="Times New Roman" w:hAnsi="Arial" w:cs="Arial"/>
          <w:lang w:val="en-GB"/>
        </w:rPr>
      </w:pPr>
    </w:p>
    <w:p w:rsidR="00853F71" w:rsidRPr="00282E54" w:rsidRDefault="00853F71" w:rsidP="00DA1049">
      <w:pPr>
        <w:autoSpaceDE w:val="0"/>
        <w:autoSpaceDN w:val="0"/>
        <w:adjustRightInd w:val="0"/>
        <w:spacing w:after="0" w:line="240" w:lineRule="auto"/>
        <w:jc w:val="both"/>
        <w:rPr>
          <w:rFonts w:ascii="Arial" w:eastAsia="Times New Roman" w:hAnsi="Arial" w:cs="Arial"/>
          <w:lang w:val="en-GB"/>
        </w:rPr>
      </w:pPr>
    </w:p>
    <w:p w:rsidR="00DA1049" w:rsidRDefault="00DA1049"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Default="006E2382" w:rsidP="00DA1049">
      <w:pPr>
        <w:autoSpaceDE w:val="0"/>
        <w:autoSpaceDN w:val="0"/>
        <w:adjustRightInd w:val="0"/>
        <w:spacing w:after="0" w:line="240" w:lineRule="auto"/>
        <w:jc w:val="both"/>
        <w:rPr>
          <w:rFonts w:ascii="Arial" w:eastAsia="Times New Roman" w:hAnsi="Arial" w:cs="Arial"/>
          <w:lang w:val="en-GB"/>
        </w:rPr>
      </w:pPr>
    </w:p>
    <w:p w:rsidR="006E2382" w:rsidRPr="00282E54" w:rsidRDefault="006E2382" w:rsidP="00DA1049">
      <w:pPr>
        <w:autoSpaceDE w:val="0"/>
        <w:autoSpaceDN w:val="0"/>
        <w:adjustRightInd w:val="0"/>
        <w:spacing w:after="0" w:line="240" w:lineRule="auto"/>
        <w:jc w:val="both"/>
        <w:rPr>
          <w:rFonts w:ascii="Arial" w:eastAsia="Times New Roman" w:hAnsi="Arial" w:cs="Arial"/>
          <w:lang w:val="en-GB"/>
        </w:rPr>
      </w:pPr>
    </w:p>
    <w:p w:rsidR="00533653" w:rsidRPr="00282E54" w:rsidRDefault="00533653" w:rsidP="00401A44">
      <w:pPr>
        <w:autoSpaceDE w:val="0"/>
        <w:autoSpaceDN w:val="0"/>
        <w:adjustRightInd w:val="0"/>
        <w:spacing w:after="0" w:line="240" w:lineRule="auto"/>
        <w:jc w:val="both"/>
        <w:rPr>
          <w:rFonts w:ascii="Arial" w:eastAsia="Times New Roman" w:hAnsi="Arial" w:cs="Arial"/>
          <w:lang w:val="en-GB"/>
        </w:rPr>
      </w:pPr>
    </w:p>
    <w:p w:rsidR="009C43E4" w:rsidRPr="00282E54" w:rsidRDefault="009C43E4" w:rsidP="008A6753">
      <w:pPr>
        <w:pStyle w:val="Heading2"/>
        <w:numPr>
          <w:ilvl w:val="1"/>
          <w:numId w:val="14"/>
        </w:numPr>
        <w:rPr>
          <w:rFonts w:ascii="Arial" w:hAnsi="Arial" w:cs="Arial"/>
          <w:color w:val="auto"/>
        </w:rPr>
      </w:pPr>
      <w:bookmarkStart w:id="82" w:name="_Toc286034156"/>
      <w:bookmarkStart w:id="83" w:name="_Toc286034747"/>
      <w:bookmarkStart w:id="84" w:name="_Toc286041451"/>
      <w:bookmarkStart w:id="85" w:name="_Toc286041520"/>
      <w:bookmarkStart w:id="86" w:name="_Toc286117331"/>
      <w:bookmarkStart w:id="87" w:name="_Toc358798486"/>
      <w:r w:rsidRPr="00282E54">
        <w:rPr>
          <w:rFonts w:ascii="Arial" w:hAnsi="Arial" w:cs="Arial"/>
          <w:color w:val="auto"/>
        </w:rPr>
        <w:lastRenderedPageBreak/>
        <w:t>Legislation compliance status</w:t>
      </w:r>
      <w:bookmarkEnd w:id="82"/>
      <w:bookmarkEnd w:id="83"/>
      <w:bookmarkEnd w:id="84"/>
      <w:bookmarkEnd w:id="85"/>
      <w:bookmarkEnd w:id="86"/>
      <w:bookmarkEnd w:id="87"/>
    </w:p>
    <w:p w:rsidR="009C43E4" w:rsidRPr="00282E54" w:rsidRDefault="009C43E4" w:rsidP="009C43E4">
      <w:pPr>
        <w:spacing w:after="0" w:line="240" w:lineRule="auto"/>
        <w:jc w:val="both"/>
        <w:rPr>
          <w:rFonts w:ascii="Arial" w:eastAsiaTheme="majorEastAsia" w:hAnsi="Arial" w:cs="Arial"/>
          <w:b/>
          <w:bCs/>
          <w:sz w:val="26"/>
          <w:szCs w:val="26"/>
        </w:rPr>
      </w:pPr>
    </w:p>
    <w:p w:rsidR="009C43E4" w:rsidRPr="00282E54" w:rsidRDefault="009C43E4" w:rsidP="009C43E4">
      <w:pPr>
        <w:spacing w:after="0" w:line="240" w:lineRule="auto"/>
        <w:jc w:val="both"/>
        <w:rPr>
          <w:rFonts w:ascii="Arial" w:hAnsi="Arial" w:cs="Arial"/>
        </w:rPr>
      </w:pPr>
      <w:r w:rsidRPr="00282E54">
        <w:rPr>
          <w:rFonts w:ascii="Arial" w:hAnsi="Arial" w:cs="Arial"/>
        </w:rPr>
        <w:t>Compliance with the MFMA implementation requirements have been substantially adhered to through the following activities:</w:t>
      </w:r>
    </w:p>
    <w:p w:rsidR="009C43E4" w:rsidRPr="00282E54" w:rsidRDefault="009C43E4" w:rsidP="009C43E4">
      <w:pPr>
        <w:spacing w:after="0" w:line="240" w:lineRule="auto"/>
        <w:jc w:val="both"/>
        <w:rPr>
          <w:rFonts w:ascii="Arial" w:hAnsi="Arial" w:cs="Arial"/>
        </w:rPr>
      </w:pPr>
    </w:p>
    <w:p w:rsidR="009C43E4" w:rsidRPr="00282E54" w:rsidRDefault="009C43E4" w:rsidP="009C43E4">
      <w:pPr>
        <w:pStyle w:val="ListParagraph"/>
        <w:numPr>
          <w:ilvl w:val="3"/>
          <w:numId w:val="3"/>
        </w:numPr>
        <w:tabs>
          <w:tab w:val="clear" w:pos="2880"/>
        </w:tabs>
        <w:spacing w:after="0" w:line="240" w:lineRule="auto"/>
        <w:ind w:left="426"/>
        <w:jc w:val="both"/>
        <w:rPr>
          <w:rFonts w:ascii="Arial" w:hAnsi="Arial" w:cs="Arial"/>
        </w:rPr>
      </w:pPr>
      <w:r w:rsidRPr="00282E54">
        <w:rPr>
          <w:rFonts w:ascii="Arial" w:hAnsi="Arial" w:cs="Arial"/>
        </w:rPr>
        <w:t>In year reporting</w:t>
      </w:r>
    </w:p>
    <w:p w:rsidR="009C43E4" w:rsidRPr="00282E54" w:rsidRDefault="009C43E4" w:rsidP="009C43E4">
      <w:pPr>
        <w:spacing w:after="0" w:line="240" w:lineRule="auto"/>
        <w:ind w:left="426"/>
        <w:jc w:val="both"/>
        <w:rPr>
          <w:rFonts w:ascii="Arial" w:hAnsi="Arial" w:cs="Arial"/>
        </w:rPr>
      </w:pPr>
      <w:r w:rsidRPr="00282E54">
        <w:rPr>
          <w:rFonts w:ascii="Arial" w:hAnsi="Arial" w:cs="Arial"/>
        </w:rPr>
        <w:t>Reporting to National Treasury in electronic format was fully complied with on a monthly basis.  Section 71 reporting to the Executive Mayor (within 10 working days) has progressively improved and includes monthly published financial performance on the Municipality website.   </w:t>
      </w:r>
    </w:p>
    <w:p w:rsidR="009C43E4" w:rsidRPr="00282E54" w:rsidRDefault="009C43E4" w:rsidP="009C43E4">
      <w:pPr>
        <w:spacing w:after="0" w:line="240" w:lineRule="auto"/>
        <w:jc w:val="both"/>
        <w:rPr>
          <w:rFonts w:ascii="Arial" w:hAnsi="Arial" w:cs="Arial"/>
        </w:rPr>
      </w:pPr>
    </w:p>
    <w:p w:rsidR="009C43E4" w:rsidRPr="00282E54" w:rsidRDefault="009C43E4" w:rsidP="009C43E4">
      <w:pPr>
        <w:pStyle w:val="ListParagraph"/>
        <w:numPr>
          <w:ilvl w:val="3"/>
          <w:numId w:val="3"/>
        </w:numPr>
        <w:tabs>
          <w:tab w:val="clear" w:pos="2880"/>
        </w:tabs>
        <w:spacing w:after="0" w:line="240" w:lineRule="auto"/>
        <w:ind w:left="426" w:hanging="426"/>
        <w:jc w:val="both"/>
        <w:rPr>
          <w:rFonts w:ascii="Arial" w:hAnsi="Arial" w:cs="Arial"/>
        </w:rPr>
      </w:pPr>
      <w:r w:rsidRPr="00282E54">
        <w:rPr>
          <w:rFonts w:ascii="Arial" w:hAnsi="Arial" w:cs="Arial"/>
        </w:rPr>
        <w:t>Internship programme</w:t>
      </w:r>
    </w:p>
    <w:p w:rsidR="00CC63F5" w:rsidRPr="00282E54" w:rsidRDefault="009C43E4" w:rsidP="002574AD">
      <w:pPr>
        <w:spacing w:after="0" w:line="240" w:lineRule="auto"/>
        <w:ind w:left="426"/>
        <w:jc w:val="both"/>
        <w:rPr>
          <w:rFonts w:ascii="Arial" w:hAnsi="Arial" w:cs="Arial"/>
        </w:rPr>
      </w:pPr>
      <w:r w:rsidRPr="00282E54">
        <w:rPr>
          <w:rFonts w:ascii="Arial" w:hAnsi="Arial" w:cs="Arial"/>
        </w:rPr>
        <w:t>The Municipality is participating in the Municipal Financial Management Internship</w:t>
      </w:r>
      <w:r w:rsidR="00CB1422">
        <w:rPr>
          <w:rFonts w:ascii="Arial" w:hAnsi="Arial" w:cs="Arial"/>
        </w:rPr>
        <w:t xml:space="preserve"> programme and has employed six</w:t>
      </w:r>
      <w:r w:rsidRPr="00282E54">
        <w:rPr>
          <w:rFonts w:ascii="Arial" w:hAnsi="Arial" w:cs="Arial"/>
        </w:rPr>
        <w:t xml:space="preserve"> interns undergoing training in various divisions of the Finan</w:t>
      </w:r>
      <w:r w:rsidR="00A014A3">
        <w:rPr>
          <w:rFonts w:ascii="Arial" w:hAnsi="Arial" w:cs="Arial"/>
        </w:rPr>
        <w:t>cial Services Department and one is</w:t>
      </w:r>
      <w:r w:rsidRPr="00282E54">
        <w:rPr>
          <w:rFonts w:ascii="Arial" w:hAnsi="Arial" w:cs="Arial"/>
        </w:rPr>
        <w:t xml:space="preserve"> appointed to Internal Audit from 1 January 2013.  </w:t>
      </w:r>
    </w:p>
    <w:p w:rsidR="009873A1" w:rsidRPr="00282E54" w:rsidRDefault="009873A1" w:rsidP="002574AD">
      <w:pPr>
        <w:spacing w:after="0" w:line="240" w:lineRule="auto"/>
        <w:ind w:left="426"/>
        <w:jc w:val="both"/>
        <w:rPr>
          <w:rFonts w:ascii="Arial" w:hAnsi="Arial" w:cs="Arial"/>
        </w:rPr>
      </w:pPr>
    </w:p>
    <w:p w:rsidR="009C43E4" w:rsidRPr="00F5596C" w:rsidRDefault="009C43E4" w:rsidP="00F5596C">
      <w:pPr>
        <w:pStyle w:val="ListParagraph"/>
        <w:numPr>
          <w:ilvl w:val="3"/>
          <w:numId w:val="3"/>
        </w:numPr>
        <w:spacing w:after="0" w:line="240" w:lineRule="auto"/>
        <w:jc w:val="both"/>
        <w:rPr>
          <w:rFonts w:ascii="Arial" w:hAnsi="Arial" w:cs="Arial"/>
        </w:rPr>
      </w:pPr>
      <w:r w:rsidRPr="00F5596C">
        <w:rPr>
          <w:rFonts w:ascii="Arial" w:hAnsi="Arial" w:cs="Arial"/>
        </w:rPr>
        <w:t>Budget and Treasury Office</w:t>
      </w:r>
    </w:p>
    <w:p w:rsidR="009C43E4" w:rsidRPr="00282E54" w:rsidRDefault="009C43E4" w:rsidP="009C43E4">
      <w:pPr>
        <w:spacing w:after="0" w:line="240" w:lineRule="auto"/>
        <w:ind w:firstLine="426"/>
        <w:jc w:val="both"/>
        <w:rPr>
          <w:rFonts w:ascii="Arial" w:hAnsi="Arial" w:cs="Arial"/>
        </w:rPr>
      </w:pPr>
      <w:r w:rsidRPr="00282E54">
        <w:rPr>
          <w:rFonts w:ascii="Arial" w:hAnsi="Arial" w:cs="Arial"/>
        </w:rPr>
        <w:t>The Budget and Treasury Office has been established in accordance with the MFMA.</w:t>
      </w:r>
    </w:p>
    <w:p w:rsidR="009C43E4" w:rsidRPr="00282E54" w:rsidRDefault="009C43E4" w:rsidP="009C43E4">
      <w:pPr>
        <w:spacing w:after="0" w:line="240" w:lineRule="auto"/>
        <w:jc w:val="both"/>
        <w:rPr>
          <w:rFonts w:ascii="Arial" w:hAnsi="Arial" w:cs="Arial"/>
        </w:rPr>
      </w:pPr>
    </w:p>
    <w:p w:rsidR="009C43E4" w:rsidRPr="00282E54" w:rsidRDefault="009C43E4" w:rsidP="009C43E4">
      <w:pPr>
        <w:pStyle w:val="ListParagraph"/>
        <w:numPr>
          <w:ilvl w:val="3"/>
          <w:numId w:val="3"/>
        </w:numPr>
        <w:tabs>
          <w:tab w:val="clear" w:pos="2880"/>
        </w:tabs>
        <w:spacing w:after="0" w:line="240" w:lineRule="auto"/>
        <w:ind w:left="426" w:hanging="426"/>
        <w:jc w:val="both"/>
        <w:rPr>
          <w:rFonts w:ascii="Arial" w:hAnsi="Arial" w:cs="Arial"/>
        </w:rPr>
      </w:pPr>
      <w:r w:rsidRPr="00282E54">
        <w:rPr>
          <w:rFonts w:ascii="Arial" w:hAnsi="Arial" w:cs="Arial"/>
        </w:rPr>
        <w:t>Audit Committee</w:t>
      </w:r>
    </w:p>
    <w:p w:rsidR="009C43E4" w:rsidRPr="00282E54" w:rsidRDefault="00716E49" w:rsidP="004E7846">
      <w:pPr>
        <w:rPr>
          <w:rFonts w:ascii="Arial" w:hAnsi="Arial" w:cs="Arial"/>
        </w:rPr>
      </w:pPr>
      <w:r w:rsidRPr="00282E54">
        <w:rPr>
          <w:rFonts w:ascii="Arial" w:hAnsi="Arial" w:cs="Arial"/>
        </w:rPr>
        <w:t xml:space="preserve">The Municipality has not yet established its own Audit </w:t>
      </w:r>
      <w:r w:rsidR="009873A1" w:rsidRPr="00282E54">
        <w:rPr>
          <w:rFonts w:ascii="Arial" w:hAnsi="Arial" w:cs="Arial"/>
        </w:rPr>
        <w:t>Committee;</w:t>
      </w:r>
      <w:r w:rsidRPr="00282E54">
        <w:rPr>
          <w:rFonts w:ascii="Arial" w:hAnsi="Arial" w:cs="Arial"/>
        </w:rPr>
        <w:t xml:space="preserve"> However, an Audit Committee appointed by the District Municipality provides shared services to all the local m</w:t>
      </w:r>
      <w:r w:rsidR="004E7846" w:rsidRPr="00282E54">
        <w:rPr>
          <w:rFonts w:ascii="Arial" w:hAnsi="Arial" w:cs="Arial"/>
        </w:rPr>
        <w:t xml:space="preserve">unicipalities in the district. </w:t>
      </w:r>
      <w:r w:rsidR="007F49F5" w:rsidRPr="00282E54">
        <w:rPr>
          <w:rFonts w:ascii="Arial" w:hAnsi="Arial" w:cs="Arial"/>
        </w:rPr>
        <w:t xml:space="preserve"> </w:t>
      </w:r>
    </w:p>
    <w:p w:rsidR="009C43E4" w:rsidRPr="00282E54" w:rsidRDefault="009C43E4" w:rsidP="009C43E4">
      <w:pPr>
        <w:spacing w:after="0" w:line="240" w:lineRule="auto"/>
        <w:jc w:val="both"/>
        <w:rPr>
          <w:rFonts w:ascii="Arial" w:hAnsi="Arial" w:cs="Arial"/>
        </w:rPr>
      </w:pPr>
    </w:p>
    <w:p w:rsidR="009C43E4" w:rsidRPr="00282E54" w:rsidRDefault="009C43E4" w:rsidP="009C43E4">
      <w:pPr>
        <w:pStyle w:val="ListParagraph"/>
        <w:numPr>
          <w:ilvl w:val="3"/>
          <w:numId w:val="3"/>
        </w:numPr>
        <w:tabs>
          <w:tab w:val="clear" w:pos="2880"/>
        </w:tabs>
        <w:spacing w:after="0" w:line="240" w:lineRule="auto"/>
        <w:ind w:left="426" w:hanging="426"/>
        <w:jc w:val="both"/>
        <w:rPr>
          <w:rFonts w:ascii="Arial" w:hAnsi="Arial" w:cs="Arial"/>
        </w:rPr>
      </w:pPr>
      <w:r w:rsidRPr="00282E54">
        <w:rPr>
          <w:rFonts w:ascii="Arial" w:hAnsi="Arial" w:cs="Arial"/>
        </w:rPr>
        <w:t>Service Delivery and Implementation Plan</w:t>
      </w:r>
    </w:p>
    <w:p w:rsidR="009C43E4" w:rsidRPr="00282E54" w:rsidRDefault="009C43E4" w:rsidP="009C43E4">
      <w:pPr>
        <w:spacing w:after="0" w:line="240" w:lineRule="auto"/>
        <w:ind w:left="426"/>
        <w:jc w:val="both"/>
        <w:rPr>
          <w:rFonts w:ascii="Arial" w:hAnsi="Arial" w:cs="Arial"/>
        </w:rPr>
      </w:pPr>
      <w:r w:rsidRPr="00282E54">
        <w:rPr>
          <w:rFonts w:ascii="Arial" w:hAnsi="Arial" w:cs="Arial"/>
        </w:rPr>
        <w:t xml:space="preserve">The detail SDBIP document is at a draft stage and will be </w:t>
      </w:r>
      <w:r w:rsidR="003B5D2C" w:rsidRPr="00282E54">
        <w:rPr>
          <w:rFonts w:ascii="Arial" w:hAnsi="Arial" w:cs="Arial"/>
        </w:rPr>
        <w:t>finalised and</w:t>
      </w:r>
      <w:r w:rsidR="00840DC7" w:rsidRPr="00282E54">
        <w:rPr>
          <w:rFonts w:ascii="Arial" w:hAnsi="Arial" w:cs="Arial"/>
        </w:rPr>
        <w:t xml:space="preserve"> approved by the mayor.</w:t>
      </w:r>
    </w:p>
    <w:p w:rsidR="009C43E4" w:rsidRPr="00282E54" w:rsidRDefault="009C43E4" w:rsidP="009C43E4">
      <w:pPr>
        <w:spacing w:after="0" w:line="240" w:lineRule="auto"/>
        <w:jc w:val="both"/>
        <w:rPr>
          <w:rFonts w:ascii="Arial" w:hAnsi="Arial" w:cs="Arial"/>
        </w:rPr>
      </w:pPr>
    </w:p>
    <w:p w:rsidR="009C43E4" w:rsidRPr="00282E54" w:rsidRDefault="009C43E4" w:rsidP="009C43E4">
      <w:pPr>
        <w:pStyle w:val="ListParagraph"/>
        <w:numPr>
          <w:ilvl w:val="3"/>
          <w:numId w:val="3"/>
        </w:numPr>
        <w:tabs>
          <w:tab w:val="clear" w:pos="2880"/>
        </w:tabs>
        <w:spacing w:after="0" w:line="240" w:lineRule="auto"/>
        <w:ind w:left="426"/>
        <w:jc w:val="both"/>
        <w:rPr>
          <w:rFonts w:ascii="Arial" w:hAnsi="Arial" w:cs="Arial"/>
        </w:rPr>
      </w:pPr>
      <w:r w:rsidRPr="00282E54">
        <w:rPr>
          <w:rFonts w:ascii="Arial" w:hAnsi="Arial" w:cs="Arial"/>
        </w:rPr>
        <w:t>Annual Report</w:t>
      </w:r>
    </w:p>
    <w:p w:rsidR="009C43E4" w:rsidRPr="00282E54" w:rsidRDefault="009C43E4" w:rsidP="009C43E4">
      <w:pPr>
        <w:spacing w:after="0" w:line="240" w:lineRule="auto"/>
        <w:ind w:left="426"/>
        <w:jc w:val="both"/>
        <w:rPr>
          <w:rFonts w:ascii="Arial" w:hAnsi="Arial" w:cs="Arial"/>
        </w:rPr>
      </w:pPr>
      <w:r w:rsidRPr="00282E54">
        <w:rPr>
          <w:rFonts w:ascii="Arial" w:hAnsi="Arial" w:cs="Arial"/>
        </w:rPr>
        <w:t>Annual report is compiled in terms of the MFMA and National Treasury requirements.</w:t>
      </w:r>
    </w:p>
    <w:p w:rsidR="009C43E4" w:rsidRPr="00282E54" w:rsidRDefault="009C43E4" w:rsidP="009C43E4">
      <w:pPr>
        <w:spacing w:after="0" w:line="240" w:lineRule="auto"/>
        <w:jc w:val="both"/>
        <w:rPr>
          <w:rFonts w:ascii="Arial" w:hAnsi="Arial" w:cs="Arial"/>
        </w:rPr>
      </w:pPr>
    </w:p>
    <w:p w:rsidR="00533653" w:rsidRPr="00282E54" w:rsidRDefault="00533653" w:rsidP="00401A44">
      <w:pPr>
        <w:autoSpaceDE w:val="0"/>
        <w:autoSpaceDN w:val="0"/>
        <w:adjustRightInd w:val="0"/>
        <w:spacing w:after="0" w:line="240" w:lineRule="auto"/>
        <w:jc w:val="both"/>
        <w:rPr>
          <w:rFonts w:ascii="Arial" w:eastAsia="Times New Roman" w:hAnsi="Arial" w:cs="Arial"/>
          <w:lang w:val="en-GB"/>
        </w:rPr>
      </w:pPr>
    </w:p>
    <w:p w:rsidR="00533653" w:rsidRPr="00282E54" w:rsidRDefault="00533653"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Default="00D721D8" w:rsidP="00401A44">
      <w:pPr>
        <w:autoSpaceDE w:val="0"/>
        <w:autoSpaceDN w:val="0"/>
        <w:adjustRightInd w:val="0"/>
        <w:spacing w:after="0" w:line="240" w:lineRule="auto"/>
        <w:jc w:val="both"/>
        <w:rPr>
          <w:rFonts w:ascii="Arial" w:eastAsia="Times New Roman" w:hAnsi="Arial" w:cs="Arial"/>
          <w:b/>
          <w:lang w:val="en-GB"/>
        </w:rPr>
      </w:pPr>
    </w:p>
    <w:p w:rsidR="007A55A5" w:rsidRDefault="007A55A5" w:rsidP="00401A44">
      <w:pPr>
        <w:autoSpaceDE w:val="0"/>
        <w:autoSpaceDN w:val="0"/>
        <w:adjustRightInd w:val="0"/>
        <w:spacing w:after="0" w:line="240" w:lineRule="auto"/>
        <w:jc w:val="both"/>
        <w:rPr>
          <w:rFonts w:ascii="Arial" w:eastAsia="Times New Roman" w:hAnsi="Arial" w:cs="Arial"/>
          <w:b/>
          <w:lang w:val="en-GB"/>
        </w:rPr>
      </w:pPr>
    </w:p>
    <w:p w:rsidR="007A55A5" w:rsidRPr="00282E54" w:rsidRDefault="007A55A5"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D721D8" w:rsidRDefault="00D721D8" w:rsidP="00401A44">
      <w:pPr>
        <w:autoSpaceDE w:val="0"/>
        <w:autoSpaceDN w:val="0"/>
        <w:adjustRightInd w:val="0"/>
        <w:spacing w:after="0" w:line="240" w:lineRule="auto"/>
        <w:jc w:val="both"/>
        <w:rPr>
          <w:rFonts w:ascii="Arial" w:eastAsia="Times New Roman" w:hAnsi="Arial" w:cs="Arial"/>
          <w:b/>
          <w:lang w:val="en-GB"/>
        </w:rPr>
      </w:pPr>
    </w:p>
    <w:p w:rsidR="00155DCD" w:rsidRDefault="00155DCD" w:rsidP="00401A44">
      <w:pPr>
        <w:autoSpaceDE w:val="0"/>
        <w:autoSpaceDN w:val="0"/>
        <w:adjustRightInd w:val="0"/>
        <w:spacing w:after="0" w:line="240" w:lineRule="auto"/>
        <w:jc w:val="both"/>
        <w:rPr>
          <w:rFonts w:ascii="Arial" w:eastAsia="Times New Roman" w:hAnsi="Arial" w:cs="Arial"/>
          <w:b/>
          <w:lang w:val="en-GB"/>
        </w:rPr>
      </w:pPr>
    </w:p>
    <w:p w:rsidR="006E2382" w:rsidRPr="00282E54" w:rsidRDefault="006E2382" w:rsidP="00401A44">
      <w:pPr>
        <w:autoSpaceDE w:val="0"/>
        <w:autoSpaceDN w:val="0"/>
        <w:adjustRightInd w:val="0"/>
        <w:spacing w:after="0" w:line="240" w:lineRule="auto"/>
        <w:jc w:val="both"/>
        <w:rPr>
          <w:rFonts w:ascii="Arial" w:eastAsia="Times New Roman" w:hAnsi="Arial" w:cs="Arial"/>
          <w:b/>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b/>
          <w:lang w:val="en-GB"/>
        </w:rPr>
      </w:pPr>
    </w:p>
    <w:p w:rsidR="00B327DF" w:rsidRPr="00282E54" w:rsidRDefault="00D721D8" w:rsidP="008A6753">
      <w:pPr>
        <w:pStyle w:val="ListParagraph"/>
        <w:numPr>
          <w:ilvl w:val="1"/>
          <w:numId w:val="14"/>
        </w:numPr>
        <w:autoSpaceDE w:val="0"/>
        <w:autoSpaceDN w:val="0"/>
        <w:adjustRightInd w:val="0"/>
        <w:spacing w:after="0" w:line="240" w:lineRule="auto"/>
        <w:jc w:val="both"/>
        <w:rPr>
          <w:rFonts w:ascii="Arial" w:eastAsia="Times New Roman" w:hAnsi="Arial" w:cs="Arial"/>
          <w:b/>
          <w:sz w:val="32"/>
          <w:szCs w:val="32"/>
          <w:lang w:val="en-GB"/>
        </w:rPr>
      </w:pPr>
      <w:r w:rsidRPr="00282E54">
        <w:rPr>
          <w:rFonts w:ascii="Arial" w:eastAsia="Times New Roman" w:hAnsi="Arial" w:cs="Arial"/>
          <w:b/>
          <w:sz w:val="32"/>
          <w:szCs w:val="32"/>
          <w:lang w:val="en-GB"/>
        </w:rPr>
        <w:lastRenderedPageBreak/>
        <w:t>OTHER SUPPORTING DOCUMENTATION</w:t>
      </w:r>
    </w:p>
    <w:p w:rsidR="00716E49" w:rsidRPr="00282E54" w:rsidRDefault="00716E49" w:rsidP="00401A44">
      <w:pPr>
        <w:autoSpaceDE w:val="0"/>
        <w:autoSpaceDN w:val="0"/>
        <w:adjustRightInd w:val="0"/>
        <w:spacing w:after="0" w:line="240" w:lineRule="auto"/>
        <w:jc w:val="both"/>
        <w:rPr>
          <w:rFonts w:ascii="Arial" w:eastAsia="Times New Roman" w:hAnsi="Arial" w:cs="Arial"/>
          <w:b/>
          <w:lang w:val="en-GB"/>
        </w:rPr>
      </w:pPr>
    </w:p>
    <w:p w:rsidR="00716E49" w:rsidRPr="00282E54" w:rsidRDefault="00716E49" w:rsidP="00716E49">
      <w:pPr>
        <w:pStyle w:val="NoSpacing"/>
        <w:rPr>
          <w:rFonts w:ascii="Arial" w:hAnsi="Arial" w:cs="Arial"/>
          <w:sz w:val="24"/>
          <w:szCs w:val="24"/>
        </w:rPr>
      </w:pPr>
      <w:r w:rsidRPr="00282E54">
        <w:rPr>
          <w:rFonts w:ascii="Arial" w:hAnsi="Arial" w:cs="Arial"/>
          <w:sz w:val="24"/>
          <w:szCs w:val="24"/>
        </w:rPr>
        <w:t xml:space="preserve">Supporting details to budget are contained in supporting tables SA1 to SA37. </w:t>
      </w:r>
    </w:p>
    <w:p w:rsidR="00B327DF" w:rsidRPr="00282E54" w:rsidRDefault="00B327DF" w:rsidP="00401A44">
      <w:pPr>
        <w:autoSpaceDE w:val="0"/>
        <w:autoSpaceDN w:val="0"/>
        <w:adjustRightInd w:val="0"/>
        <w:spacing w:after="0" w:line="240" w:lineRule="auto"/>
        <w:jc w:val="both"/>
        <w:rPr>
          <w:rFonts w:ascii="Arial" w:eastAsia="Times New Roman" w:hAnsi="Arial" w:cs="Arial"/>
          <w:lang w:val="en-GB"/>
        </w:rPr>
      </w:pPr>
    </w:p>
    <w:p w:rsidR="008E7FD3" w:rsidRPr="00282E54" w:rsidRDefault="00F14D1A" w:rsidP="00401A44">
      <w:pPr>
        <w:autoSpaceDE w:val="0"/>
        <w:autoSpaceDN w:val="0"/>
        <w:adjustRightInd w:val="0"/>
        <w:spacing w:after="0" w:line="240" w:lineRule="auto"/>
        <w:jc w:val="both"/>
        <w:rPr>
          <w:rFonts w:ascii="Arial" w:eastAsia="Times New Roman" w:hAnsi="Arial" w:cs="Arial"/>
          <w:lang w:val="en-GB"/>
        </w:rPr>
      </w:pPr>
      <w:r>
        <w:rPr>
          <w:rFonts w:ascii="Arial" w:eastAsia="Times New Roman" w:hAnsi="Arial" w:cs="Arial"/>
          <w:lang w:val="en-GB"/>
        </w:rPr>
        <w:t>The tariffs structure for 20</w:t>
      </w:r>
      <w:r w:rsidR="007D3568">
        <w:rPr>
          <w:rFonts w:ascii="Arial" w:eastAsia="Times New Roman" w:hAnsi="Arial" w:cs="Arial"/>
          <w:lang w:val="en-GB"/>
        </w:rPr>
        <w:t>18</w:t>
      </w:r>
      <w:r w:rsidR="008E7FD3" w:rsidRPr="00282E54">
        <w:rPr>
          <w:rFonts w:ascii="Arial" w:eastAsia="Times New Roman" w:hAnsi="Arial" w:cs="Arial"/>
          <w:lang w:val="en-GB"/>
        </w:rPr>
        <w:t>/</w:t>
      </w:r>
      <w:r w:rsidR="007D3568">
        <w:rPr>
          <w:rFonts w:ascii="Arial" w:eastAsia="Times New Roman" w:hAnsi="Arial" w:cs="Arial"/>
          <w:lang w:val="en-GB"/>
        </w:rPr>
        <w:t>2019</w:t>
      </w:r>
      <w:r w:rsidR="00B53E19">
        <w:rPr>
          <w:rFonts w:ascii="Arial" w:eastAsia="Times New Roman" w:hAnsi="Arial" w:cs="Arial"/>
          <w:lang w:val="en-GB"/>
        </w:rPr>
        <w:t xml:space="preserve"> financial year is attached </w:t>
      </w:r>
      <w:r w:rsidR="00B53E19" w:rsidRPr="005F27D0">
        <w:rPr>
          <w:rFonts w:ascii="Arial" w:eastAsia="Times New Roman" w:hAnsi="Arial" w:cs="Arial"/>
          <w:b/>
          <w:lang w:val="en-GB"/>
        </w:rPr>
        <w:t>(Annexure A).</w:t>
      </w: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D721D8" w:rsidRPr="00282E54" w:rsidRDefault="00D721D8" w:rsidP="00401A44">
      <w:pPr>
        <w:autoSpaceDE w:val="0"/>
        <w:autoSpaceDN w:val="0"/>
        <w:adjustRightInd w:val="0"/>
        <w:spacing w:after="0" w:line="240" w:lineRule="auto"/>
        <w:jc w:val="both"/>
        <w:rPr>
          <w:rFonts w:ascii="Arial" w:eastAsia="Times New Roman" w:hAnsi="Arial" w:cs="Arial"/>
          <w:lang w:val="en-GB"/>
        </w:rPr>
      </w:pPr>
    </w:p>
    <w:p w:rsidR="00853F71" w:rsidRPr="00282E54" w:rsidRDefault="00853F71" w:rsidP="00401A44">
      <w:pPr>
        <w:autoSpaceDE w:val="0"/>
        <w:autoSpaceDN w:val="0"/>
        <w:adjustRightInd w:val="0"/>
        <w:spacing w:after="0" w:line="240" w:lineRule="auto"/>
        <w:jc w:val="both"/>
        <w:rPr>
          <w:rFonts w:ascii="Arial" w:eastAsia="Times New Roman" w:hAnsi="Arial" w:cs="Arial"/>
          <w:lang w:val="en-GB"/>
        </w:rPr>
      </w:pPr>
    </w:p>
    <w:p w:rsidR="00853F71" w:rsidRPr="00282E54" w:rsidRDefault="007B719E" w:rsidP="008A6753">
      <w:pPr>
        <w:pStyle w:val="ListParagraph"/>
        <w:numPr>
          <w:ilvl w:val="1"/>
          <w:numId w:val="14"/>
        </w:numPr>
        <w:autoSpaceDE w:val="0"/>
        <w:autoSpaceDN w:val="0"/>
        <w:adjustRightInd w:val="0"/>
        <w:spacing w:after="0" w:line="240" w:lineRule="auto"/>
        <w:jc w:val="both"/>
        <w:rPr>
          <w:rFonts w:ascii="Arial" w:eastAsia="Times New Roman" w:hAnsi="Arial" w:cs="Arial"/>
          <w:b/>
          <w:sz w:val="24"/>
          <w:szCs w:val="24"/>
          <w:lang w:val="en-GB"/>
        </w:rPr>
      </w:pPr>
      <w:r>
        <w:rPr>
          <w:rFonts w:ascii="Arial" w:eastAsia="Times New Roman" w:hAnsi="Arial" w:cs="Arial"/>
          <w:b/>
          <w:sz w:val="24"/>
          <w:szCs w:val="24"/>
          <w:lang w:val="en-GB"/>
        </w:rPr>
        <w:lastRenderedPageBreak/>
        <w:t xml:space="preserve">Draft </w:t>
      </w:r>
      <w:r w:rsidR="00853F71" w:rsidRPr="00282E54">
        <w:rPr>
          <w:rFonts w:ascii="Arial" w:eastAsia="Times New Roman" w:hAnsi="Arial" w:cs="Arial"/>
          <w:b/>
          <w:sz w:val="24"/>
          <w:szCs w:val="24"/>
          <w:lang w:val="en-GB"/>
        </w:rPr>
        <w:t>budgets of municipal entities atta</w:t>
      </w:r>
      <w:r>
        <w:rPr>
          <w:rFonts w:ascii="Arial" w:eastAsia="Times New Roman" w:hAnsi="Arial" w:cs="Arial"/>
          <w:b/>
          <w:sz w:val="24"/>
          <w:szCs w:val="24"/>
          <w:lang w:val="en-GB"/>
        </w:rPr>
        <w:t>ched to the draft</w:t>
      </w:r>
      <w:r w:rsidR="00853F71" w:rsidRPr="00282E54">
        <w:rPr>
          <w:rFonts w:ascii="Arial" w:eastAsia="Times New Roman" w:hAnsi="Arial" w:cs="Arial"/>
          <w:b/>
          <w:sz w:val="24"/>
          <w:szCs w:val="24"/>
          <w:lang w:val="en-GB"/>
        </w:rPr>
        <w:t xml:space="preserve"> budget</w:t>
      </w:r>
    </w:p>
    <w:p w:rsidR="00853F71" w:rsidRPr="00282E54" w:rsidRDefault="00853F71" w:rsidP="00401A44">
      <w:pPr>
        <w:autoSpaceDE w:val="0"/>
        <w:autoSpaceDN w:val="0"/>
        <w:adjustRightInd w:val="0"/>
        <w:spacing w:after="0" w:line="240" w:lineRule="auto"/>
        <w:jc w:val="both"/>
        <w:rPr>
          <w:rFonts w:ascii="Arial" w:eastAsia="Times New Roman" w:hAnsi="Arial" w:cs="Arial"/>
          <w:b/>
          <w:sz w:val="24"/>
          <w:szCs w:val="24"/>
          <w:lang w:val="en-GB"/>
        </w:rPr>
      </w:pPr>
    </w:p>
    <w:p w:rsidR="00853F71" w:rsidRPr="00282E54" w:rsidRDefault="00853F71" w:rsidP="00401A44">
      <w:pPr>
        <w:autoSpaceDE w:val="0"/>
        <w:autoSpaceDN w:val="0"/>
        <w:adjustRightInd w:val="0"/>
        <w:spacing w:after="0" w:line="240" w:lineRule="auto"/>
        <w:jc w:val="both"/>
        <w:rPr>
          <w:rFonts w:ascii="Arial" w:eastAsia="Times New Roman" w:hAnsi="Arial" w:cs="Arial"/>
          <w:b/>
          <w:sz w:val="24"/>
          <w:szCs w:val="24"/>
          <w:lang w:val="en-GB"/>
        </w:rPr>
      </w:pPr>
      <w:r w:rsidRPr="00282E54">
        <w:rPr>
          <w:rFonts w:ascii="Arial" w:eastAsia="Times New Roman" w:hAnsi="Arial" w:cs="Arial"/>
          <w:sz w:val="24"/>
          <w:szCs w:val="24"/>
          <w:lang w:val="en-GB"/>
        </w:rPr>
        <w:t>Greater Giyani municipality does not have an entity</w:t>
      </w:r>
      <w:r w:rsidRPr="00282E54">
        <w:rPr>
          <w:rFonts w:ascii="Arial" w:eastAsia="Times New Roman" w:hAnsi="Arial" w:cs="Arial"/>
          <w:b/>
          <w:sz w:val="24"/>
          <w:szCs w:val="24"/>
          <w:lang w:val="en-GB"/>
        </w:rPr>
        <w:t>.</w:t>
      </w:r>
    </w:p>
    <w:p w:rsidR="00B327DF" w:rsidRPr="00282E54" w:rsidRDefault="00B327DF"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DE79E8" w:rsidRPr="00282E54" w:rsidRDefault="00DE79E8" w:rsidP="00401A44">
      <w:pPr>
        <w:autoSpaceDE w:val="0"/>
        <w:autoSpaceDN w:val="0"/>
        <w:adjustRightInd w:val="0"/>
        <w:spacing w:after="0" w:line="240" w:lineRule="auto"/>
        <w:jc w:val="both"/>
        <w:rPr>
          <w:rFonts w:ascii="Arial" w:eastAsia="Times New Roman" w:hAnsi="Arial" w:cs="Arial"/>
          <w:b/>
          <w:sz w:val="24"/>
          <w:szCs w:val="24"/>
          <w:lang w:val="en-GB"/>
        </w:rPr>
      </w:pPr>
    </w:p>
    <w:p w:rsidR="00B327DF" w:rsidRPr="00282E54" w:rsidRDefault="00B327DF" w:rsidP="00401A44">
      <w:pPr>
        <w:autoSpaceDE w:val="0"/>
        <w:autoSpaceDN w:val="0"/>
        <w:adjustRightInd w:val="0"/>
        <w:spacing w:after="0" w:line="240" w:lineRule="auto"/>
        <w:jc w:val="both"/>
        <w:rPr>
          <w:rFonts w:ascii="Arial" w:eastAsia="Times New Roman" w:hAnsi="Arial" w:cs="Arial"/>
          <w:lang w:val="en-GB"/>
        </w:rPr>
      </w:pPr>
    </w:p>
    <w:p w:rsidR="00B327DF" w:rsidRPr="00282E54" w:rsidRDefault="00EB5188" w:rsidP="008A6753">
      <w:pPr>
        <w:pStyle w:val="ListParagraph"/>
        <w:numPr>
          <w:ilvl w:val="1"/>
          <w:numId w:val="14"/>
        </w:numPr>
        <w:spacing w:line="480" w:lineRule="auto"/>
        <w:rPr>
          <w:rFonts w:ascii="Arial" w:hAnsi="Arial" w:cs="Arial"/>
          <w:b/>
          <w:sz w:val="24"/>
          <w:szCs w:val="24"/>
        </w:rPr>
      </w:pPr>
      <w:r>
        <w:rPr>
          <w:rFonts w:ascii="Arial" w:hAnsi="Arial" w:cs="Arial"/>
          <w:noProof/>
          <w:lang w:eastAsia="en-ZA"/>
        </w:rPr>
        <w:lastRenderedPageBreak/>
        <w:pict>
          <v:group id="_x0000_s1026" style="position:absolute;left:0;text-align:left;margin-left:96.3pt;margin-top:25.35pt;width:137.15pt;height:71.9pt;z-index:251659264" coordorigin="-900,1800" coordsize="11160,6180">
            <v:shape id="_x0000_s1027" type="#_x0000_t75" style="position:absolute;left:-900;top:1800;width:11160;height:6180">
              <v:imagedata r:id="rId16" o:title="ggm"/>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5" style="position:absolute;left:2520;top:4320;width:3600;height:2880" adj="1138719" strokecolor="white">
              <v:shadow color="#868686"/>
              <v:textpath style="font-family:&quot;Times New Roman&quot;;font-size:18pt;v-text-spacing:78650f" fitshape="t" trim="t" string="NDHAVUKO  I  RIFUWO"/>
            </v:shape>
          </v:group>
        </w:pict>
      </w:r>
      <w:r w:rsidR="00B327DF" w:rsidRPr="00282E54">
        <w:rPr>
          <w:rFonts w:ascii="Arial" w:hAnsi="Arial" w:cs="Arial"/>
          <w:b/>
          <w:sz w:val="24"/>
          <w:szCs w:val="24"/>
        </w:rPr>
        <w:t>MUNICIPAL MANAGER’S QUALITY CERTIFICATION</w:t>
      </w:r>
    </w:p>
    <w:p w:rsidR="00B327DF" w:rsidRPr="00282E54" w:rsidRDefault="00B327DF" w:rsidP="00B327DF">
      <w:pPr>
        <w:spacing w:line="480" w:lineRule="auto"/>
        <w:rPr>
          <w:rFonts w:ascii="Arial" w:hAnsi="Arial" w:cs="Arial"/>
          <w:b/>
          <w:sz w:val="24"/>
          <w:szCs w:val="24"/>
        </w:rPr>
      </w:pPr>
    </w:p>
    <w:p w:rsidR="00B327DF" w:rsidRPr="00282E54" w:rsidRDefault="00B327DF" w:rsidP="00B327DF">
      <w:pPr>
        <w:spacing w:line="480" w:lineRule="auto"/>
        <w:rPr>
          <w:rFonts w:ascii="Arial" w:hAnsi="Arial" w:cs="Arial"/>
          <w:b/>
          <w:sz w:val="24"/>
          <w:szCs w:val="24"/>
        </w:rPr>
      </w:pPr>
    </w:p>
    <w:p w:rsidR="00B327DF" w:rsidRPr="00282E54" w:rsidRDefault="00B327DF" w:rsidP="00B327DF">
      <w:pPr>
        <w:pStyle w:val="ListParagraph"/>
        <w:spacing w:after="0" w:line="480" w:lineRule="auto"/>
        <w:ind w:left="0"/>
        <w:rPr>
          <w:rFonts w:ascii="Arial" w:hAnsi="Arial" w:cs="Arial"/>
          <w:szCs w:val="24"/>
        </w:rPr>
      </w:pPr>
    </w:p>
    <w:p w:rsidR="00B327DF" w:rsidRPr="00282E54" w:rsidRDefault="00B327DF" w:rsidP="00B327DF">
      <w:pPr>
        <w:pStyle w:val="ListParagraph"/>
        <w:spacing w:after="0" w:line="480" w:lineRule="auto"/>
        <w:ind w:left="0"/>
        <w:rPr>
          <w:rFonts w:ascii="Arial" w:hAnsi="Arial" w:cs="Arial"/>
          <w:szCs w:val="24"/>
        </w:rPr>
      </w:pPr>
      <w:r w:rsidRPr="00282E54">
        <w:rPr>
          <w:rFonts w:ascii="Arial" w:hAnsi="Arial" w:cs="Arial"/>
          <w:b/>
          <w:szCs w:val="24"/>
        </w:rPr>
        <w:t>To:</w:t>
      </w:r>
      <w:r w:rsidRPr="00282E54">
        <w:rPr>
          <w:rFonts w:ascii="Arial" w:hAnsi="Arial" w:cs="Arial"/>
          <w:szCs w:val="24"/>
        </w:rPr>
        <w:t xml:space="preserve"> Provincial Treasury, Limpopo </w:t>
      </w:r>
    </w:p>
    <w:p w:rsidR="00B327DF" w:rsidRPr="00282E54" w:rsidRDefault="00B327DF" w:rsidP="00B327DF">
      <w:pPr>
        <w:pStyle w:val="ListParagraph"/>
        <w:spacing w:after="0" w:line="480" w:lineRule="auto"/>
        <w:ind w:left="0"/>
        <w:rPr>
          <w:rFonts w:ascii="Arial" w:hAnsi="Arial" w:cs="Arial"/>
          <w:szCs w:val="24"/>
        </w:rPr>
      </w:pPr>
      <w:r w:rsidRPr="00282E54">
        <w:rPr>
          <w:rFonts w:ascii="Arial" w:hAnsi="Arial" w:cs="Arial"/>
          <w:szCs w:val="24"/>
        </w:rPr>
        <w:t xml:space="preserve">        National Treasury, South Africa</w:t>
      </w:r>
    </w:p>
    <w:p w:rsidR="00B327DF" w:rsidRPr="00282E54" w:rsidRDefault="00B327DF" w:rsidP="00B327DF">
      <w:pPr>
        <w:pStyle w:val="ListParagraph"/>
        <w:spacing w:after="0" w:line="480" w:lineRule="auto"/>
        <w:ind w:left="0"/>
        <w:rPr>
          <w:rFonts w:ascii="Arial" w:hAnsi="Arial" w:cs="Arial"/>
          <w:sz w:val="12"/>
          <w:szCs w:val="24"/>
        </w:rPr>
      </w:pPr>
    </w:p>
    <w:p w:rsidR="00B327DF" w:rsidRPr="00282E54" w:rsidRDefault="00B327DF" w:rsidP="00B327DF">
      <w:pPr>
        <w:pStyle w:val="ListParagraph"/>
        <w:spacing w:after="0" w:line="480" w:lineRule="auto"/>
        <w:ind w:left="0"/>
        <w:rPr>
          <w:rFonts w:ascii="Arial" w:hAnsi="Arial" w:cs="Arial"/>
          <w:b/>
          <w:szCs w:val="24"/>
        </w:rPr>
      </w:pPr>
      <w:r w:rsidRPr="00282E54">
        <w:rPr>
          <w:rFonts w:ascii="Arial" w:hAnsi="Arial" w:cs="Arial"/>
          <w:b/>
          <w:szCs w:val="24"/>
        </w:rPr>
        <w:t>QUALITY CER</w:t>
      </w:r>
      <w:r w:rsidR="00182C06">
        <w:rPr>
          <w:rFonts w:ascii="Arial" w:hAnsi="Arial" w:cs="Arial"/>
          <w:b/>
          <w:szCs w:val="24"/>
        </w:rPr>
        <w:t xml:space="preserve">TIFICATE ON THE </w:t>
      </w:r>
      <w:r w:rsidR="004A10F9">
        <w:rPr>
          <w:rFonts w:ascii="Arial" w:hAnsi="Arial" w:cs="Arial"/>
          <w:b/>
          <w:szCs w:val="24"/>
        </w:rPr>
        <w:t xml:space="preserve">DRAFT </w:t>
      </w:r>
      <w:r w:rsidR="004A10F9" w:rsidRPr="00282E54">
        <w:rPr>
          <w:rFonts w:ascii="Arial" w:hAnsi="Arial" w:cs="Arial"/>
          <w:b/>
          <w:szCs w:val="24"/>
        </w:rPr>
        <w:t>MTREF</w:t>
      </w:r>
      <w:r w:rsidRPr="00282E54">
        <w:rPr>
          <w:rFonts w:ascii="Arial" w:hAnsi="Arial" w:cs="Arial"/>
          <w:b/>
          <w:szCs w:val="24"/>
        </w:rPr>
        <w:t xml:space="preserve"> BUDGET</w:t>
      </w:r>
    </w:p>
    <w:p w:rsidR="00B327DF" w:rsidRPr="00282E54" w:rsidRDefault="00B327DF" w:rsidP="00B327DF">
      <w:pPr>
        <w:pStyle w:val="ListParagraph"/>
        <w:spacing w:after="0" w:line="480" w:lineRule="auto"/>
        <w:ind w:left="0"/>
        <w:rPr>
          <w:rFonts w:ascii="Arial" w:hAnsi="Arial" w:cs="Arial"/>
          <w:sz w:val="10"/>
          <w:szCs w:val="24"/>
        </w:rPr>
      </w:pPr>
    </w:p>
    <w:p w:rsidR="00B327DF" w:rsidRPr="00282E54" w:rsidRDefault="007D3568" w:rsidP="00B327DF">
      <w:pPr>
        <w:pStyle w:val="ListParagraph"/>
        <w:spacing w:after="0" w:line="480" w:lineRule="auto"/>
        <w:ind w:left="0"/>
        <w:rPr>
          <w:rFonts w:ascii="Arial" w:hAnsi="Arial" w:cs="Arial"/>
          <w:szCs w:val="24"/>
        </w:rPr>
      </w:pPr>
      <w:r>
        <w:rPr>
          <w:rFonts w:ascii="Arial" w:hAnsi="Arial" w:cs="Arial"/>
          <w:szCs w:val="24"/>
        </w:rPr>
        <w:t xml:space="preserve">I, </w:t>
      </w:r>
      <w:r w:rsidRPr="006112CA">
        <w:rPr>
          <w:rFonts w:ascii="Arial" w:hAnsi="Arial" w:cs="Arial"/>
          <w:b/>
          <w:szCs w:val="24"/>
        </w:rPr>
        <w:t>MKHACANI MAXWELL CHAUKE</w:t>
      </w:r>
      <w:r w:rsidR="00B327DF" w:rsidRPr="00282E54">
        <w:rPr>
          <w:rFonts w:ascii="Arial" w:hAnsi="Arial" w:cs="Arial"/>
          <w:szCs w:val="24"/>
        </w:rPr>
        <w:t xml:space="preserve">, municipal manager of </w:t>
      </w:r>
      <w:r w:rsidR="00B327DF" w:rsidRPr="006112CA">
        <w:rPr>
          <w:rFonts w:ascii="Arial" w:hAnsi="Arial" w:cs="Arial"/>
          <w:b/>
          <w:szCs w:val="24"/>
        </w:rPr>
        <w:t>GREATER</w:t>
      </w:r>
      <w:r w:rsidR="00B327DF" w:rsidRPr="00282E54">
        <w:rPr>
          <w:rFonts w:ascii="Arial" w:hAnsi="Arial" w:cs="Arial"/>
          <w:szCs w:val="24"/>
        </w:rPr>
        <w:t xml:space="preserve"> </w:t>
      </w:r>
      <w:r w:rsidR="00B327DF" w:rsidRPr="006112CA">
        <w:rPr>
          <w:rFonts w:ascii="Arial" w:hAnsi="Arial" w:cs="Arial"/>
          <w:b/>
          <w:szCs w:val="24"/>
        </w:rPr>
        <w:t>GIYANI</w:t>
      </w:r>
      <w:r w:rsidR="00B327DF" w:rsidRPr="00282E54">
        <w:rPr>
          <w:rFonts w:ascii="Arial" w:hAnsi="Arial" w:cs="Arial"/>
          <w:szCs w:val="24"/>
        </w:rPr>
        <w:t xml:space="preserve"> </w:t>
      </w:r>
      <w:r w:rsidR="00B327DF" w:rsidRPr="006112CA">
        <w:rPr>
          <w:rFonts w:ascii="Arial" w:hAnsi="Arial" w:cs="Arial"/>
          <w:b/>
          <w:szCs w:val="24"/>
        </w:rPr>
        <w:t>MUNICIPALITY</w:t>
      </w:r>
      <w:r w:rsidR="00B327DF" w:rsidRPr="00282E54">
        <w:rPr>
          <w:rFonts w:ascii="Arial" w:hAnsi="Arial" w:cs="Arial"/>
          <w:szCs w:val="24"/>
        </w:rPr>
        <w:t xml:space="preserve">, </w:t>
      </w:r>
      <w:r w:rsidR="00182C06">
        <w:rPr>
          <w:rFonts w:ascii="Arial" w:hAnsi="Arial" w:cs="Arial"/>
          <w:szCs w:val="24"/>
        </w:rPr>
        <w:t>hereby certify that the draft</w:t>
      </w:r>
      <w:r w:rsidR="00B327DF" w:rsidRPr="00282E54">
        <w:rPr>
          <w:rFonts w:ascii="Arial" w:hAnsi="Arial" w:cs="Arial"/>
          <w:szCs w:val="24"/>
        </w:rPr>
        <w:t xml:space="preserve"> budget and supporting documentation have been prepared in accordance with the Municipal Finance Management Act (Act No 56 of </w:t>
      </w:r>
      <w:r w:rsidR="00B327DF" w:rsidRPr="00282E54">
        <w:rPr>
          <w:rFonts w:ascii="Arial" w:hAnsi="Arial" w:cs="Arial"/>
          <w:sz w:val="24"/>
          <w:szCs w:val="24"/>
        </w:rPr>
        <w:t xml:space="preserve">2003) </w:t>
      </w:r>
      <w:r w:rsidR="00B327DF" w:rsidRPr="00282E54">
        <w:rPr>
          <w:rFonts w:ascii="Arial" w:hAnsi="Arial" w:cs="Arial"/>
          <w:szCs w:val="24"/>
        </w:rPr>
        <w:t>and the regulations made under th</w:t>
      </w:r>
      <w:r w:rsidR="001E7399">
        <w:rPr>
          <w:rFonts w:ascii="Arial" w:hAnsi="Arial" w:cs="Arial"/>
          <w:szCs w:val="24"/>
        </w:rPr>
        <w:t>e Act, and the draft</w:t>
      </w:r>
      <w:r w:rsidR="00B327DF" w:rsidRPr="00282E54">
        <w:rPr>
          <w:rFonts w:ascii="Arial" w:hAnsi="Arial" w:cs="Arial"/>
          <w:szCs w:val="24"/>
        </w:rPr>
        <w:t xml:space="preserve"> budget and supporting documents are consistent with the Integrated Development Plan of the municipality.</w:t>
      </w:r>
    </w:p>
    <w:p w:rsidR="00B327DF" w:rsidRPr="00282E54" w:rsidRDefault="00B327DF" w:rsidP="00B327DF">
      <w:pPr>
        <w:pStyle w:val="ListParagraph"/>
        <w:spacing w:after="0" w:line="480" w:lineRule="auto"/>
        <w:ind w:left="0"/>
        <w:rPr>
          <w:rFonts w:ascii="Arial" w:hAnsi="Arial" w:cs="Arial"/>
          <w:sz w:val="14"/>
          <w:szCs w:val="24"/>
        </w:rPr>
      </w:pPr>
    </w:p>
    <w:p w:rsidR="00B327DF" w:rsidRPr="00282E54" w:rsidRDefault="00B327DF" w:rsidP="00B327DF">
      <w:pPr>
        <w:pStyle w:val="ListParagraph"/>
        <w:spacing w:after="0" w:line="240" w:lineRule="auto"/>
        <w:ind w:left="0"/>
        <w:rPr>
          <w:rFonts w:ascii="Arial" w:hAnsi="Arial" w:cs="Arial"/>
          <w:szCs w:val="24"/>
        </w:rPr>
      </w:pPr>
      <w:r w:rsidRPr="00282E54">
        <w:rPr>
          <w:rFonts w:ascii="Arial" w:hAnsi="Arial" w:cs="Arial"/>
          <w:szCs w:val="24"/>
        </w:rPr>
        <w:t>______________________                             ______________________</w:t>
      </w:r>
    </w:p>
    <w:p w:rsidR="00B327DF" w:rsidRPr="00282E54" w:rsidRDefault="00522A00" w:rsidP="00B327DF">
      <w:pPr>
        <w:pStyle w:val="ListParagraph"/>
        <w:spacing w:after="0" w:line="240" w:lineRule="auto"/>
        <w:ind w:left="0"/>
        <w:rPr>
          <w:rFonts w:ascii="Arial" w:hAnsi="Arial" w:cs="Arial"/>
          <w:b/>
          <w:szCs w:val="24"/>
        </w:rPr>
      </w:pPr>
      <w:r>
        <w:rPr>
          <w:rFonts w:ascii="Arial" w:hAnsi="Arial" w:cs="Arial"/>
          <w:b/>
          <w:szCs w:val="24"/>
        </w:rPr>
        <w:t xml:space="preserve">MM Chauke </w:t>
      </w:r>
      <w:r w:rsidR="00B327DF" w:rsidRPr="00282E54">
        <w:rPr>
          <w:rFonts w:ascii="Arial" w:hAnsi="Arial" w:cs="Arial"/>
          <w:b/>
          <w:szCs w:val="24"/>
        </w:rPr>
        <w:t xml:space="preserve">                                                                             Date</w:t>
      </w:r>
    </w:p>
    <w:p w:rsidR="00B327DF" w:rsidRPr="00282E54" w:rsidRDefault="00B327DF" w:rsidP="00B327DF">
      <w:pPr>
        <w:pStyle w:val="ListParagraph"/>
        <w:spacing w:after="0" w:line="240" w:lineRule="auto"/>
        <w:ind w:left="0"/>
        <w:rPr>
          <w:rFonts w:ascii="Arial" w:hAnsi="Arial" w:cs="Arial"/>
          <w:szCs w:val="24"/>
        </w:rPr>
      </w:pPr>
      <w:r w:rsidRPr="00282E54">
        <w:rPr>
          <w:rFonts w:ascii="Arial" w:hAnsi="Arial" w:cs="Arial"/>
          <w:szCs w:val="24"/>
        </w:rPr>
        <w:t>Municipal Manager:</w:t>
      </w:r>
    </w:p>
    <w:p w:rsidR="00B327DF" w:rsidRPr="00282E54" w:rsidRDefault="00B327DF" w:rsidP="00B327DF">
      <w:pPr>
        <w:pStyle w:val="ListParagraph"/>
        <w:spacing w:after="0" w:line="240" w:lineRule="auto"/>
        <w:ind w:left="0"/>
        <w:rPr>
          <w:rFonts w:ascii="Arial" w:hAnsi="Arial" w:cs="Arial"/>
          <w:b/>
          <w:szCs w:val="24"/>
        </w:rPr>
      </w:pPr>
      <w:r w:rsidRPr="00282E54">
        <w:rPr>
          <w:rFonts w:ascii="Arial" w:hAnsi="Arial" w:cs="Arial"/>
          <w:b/>
          <w:szCs w:val="24"/>
        </w:rPr>
        <w:t>Greater Giyani Municipality</w:t>
      </w:r>
    </w:p>
    <w:p w:rsidR="00B327DF" w:rsidRPr="00282E54" w:rsidRDefault="00003F90" w:rsidP="00B327DF">
      <w:pPr>
        <w:pStyle w:val="ListParagraph"/>
        <w:spacing w:after="0" w:line="240" w:lineRule="auto"/>
        <w:ind w:left="0"/>
        <w:rPr>
          <w:rFonts w:ascii="Arial" w:hAnsi="Arial" w:cs="Arial"/>
          <w:sz w:val="24"/>
          <w:szCs w:val="24"/>
        </w:rPr>
      </w:pPr>
      <w:r w:rsidRPr="00282E54">
        <w:rPr>
          <w:rFonts w:ascii="Arial" w:hAnsi="Arial" w:cs="Arial"/>
          <w:sz w:val="24"/>
          <w:szCs w:val="24"/>
        </w:rPr>
        <w:t xml:space="preserve">LIM </w:t>
      </w:r>
      <w:r w:rsidR="00B327DF" w:rsidRPr="00282E54">
        <w:rPr>
          <w:rFonts w:ascii="Arial" w:hAnsi="Arial" w:cs="Arial"/>
          <w:sz w:val="24"/>
          <w:szCs w:val="24"/>
        </w:rPr>
        <w:t>331</w:t>
      </w:r>
    </w:p>
    <w:p w:rsidR="00401A44" w:rsidRPr="00282E54" w:rsidRDefault="00401A44" w:rsidP="00401A44">
      <w:pPr>
        <w:autoSpaceDE w:val="0"/>
        <w:autoSpaceDN w:val="0"/>
        <w:adjustRightInd w:val="0"/>
        <w:spacing w:after="0" w:line="240" w:lineRule="auto"/>
        <w:jc w:val="both"/>
        <w:rPr>
          <w:rFonts w:ascii="Arial" w:eastAsia="Times New Roman" w:hAnsi="Arial" w:cs="Arial"/>
          <w:b/>
          <w:lang w:val="en-GB"/>
        </w:rPr>
      </w:pPr>
    </w:p>
    <w:p w:rsidR="00401A44" w:rsidRPr="00282E54" w:rsidRDefault="00401A44" w:rsidP="00401A44">
      <w:pPr>
        <w:autoSpaceDE w:val="0"/>
        <w:autoSpaceDN w:val="0"/>
        <w:adjustRightInd w:val="0"/>
        <w:spacing w:after="0" w:line="240" w:lineRule="auto"/>
        <w:jc w:val="both"/>
        <w:rPr>
          <w:rFonts w:ascii="Arial" w:eastAsia="Times New Roman" w:hAnsi="Arial" w:cs="Arial"/>
          <w:lang w:val="en-GB"/>
        </w:rPr>
      </w:pPr>
    </w:p>
    <w:p w:rsidR="00401A44" w:rsidRPr="00282E54" w:rsidRDefault="00401A44" w:rsidP="003956FA">
      <w:pPr>
        <w:pStyle w:val="Heading3"/>
        <w:numPr>
          <w:ilvl w:val="0"/>
          <w:numId w:val="0"/>
        </w:numPr>
        <w:ind w:left="720"/>
        <w:rPr>
          <w:rFonts w:ascii="Arial" w:eastAsia="Times New Roman" w:hAnsi="Arial" w:cs="Arial"/>
          <w:color w:val="auto"/>
          <w:lang w:val="en-GB"/>
        </w:rPr>
      </w:pPr>
    </w:p>
    <w:p w:rsidR="00401A44" w:rsidRPr="00282E54" w:rsidRDefault="00401A44" w:rsidP="00401A44">
      <w:pPr>
        <w:autoSpaceDE w:val="0"/>
        <w:autoSpaceDN w:val="0"/>
        <w:adjustRightInd w:val="0"/>
        <w:spacing w:after="0" w:line="240" w:lineRule="auto"/>
        <w:jc w:val="both"/>
        <w:rPr>
          <w:rFonts w:ascii="Arial" w:eastAsia="Times New Roman" w:hAnsi="Arial" w:cs="Arial"/>
          <w:b/>
          <w:lang w:val="en-GB"/>
        </w:rPr>
      </w:pPr>
    </w:p>
    <w:sectPr w:rsidR="00401A44" w:rsidRPr="00282E54" w:rsidSect="0054530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D2C" w:rsidRDefault="00A55D2C" w:rsidP="003A1147">
      <w:pPr>
        <w:spacing w:after="0" w:line="240" w:lineRule="auto"/>
      </w:pPr>
      <w:r>
        <w:separator/>
      </w:r>
    </w:p>
  </w:endnote>
  <w:endnote w:type="continuationSeparator" w:id="0">
    <w:p w:rsidR="00A55D2C" w:rsidRDefault="00A55D2C" w:rsidP="003A1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2C" w:rsidRDefault="00A55D2C">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GREATER GIYANI 2018/19 Draft Budget</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EB5188" w:rsidRPr="00EB5188">
      <w:rPr>
        <w:rFonts w:asciiTheme="majorHAnsi" w:eastAsiaTheme="majorEastAsia" w:hAnsiTheme="majorHAnsi" w:cstheme="majorBidi"/>
        <w:noProof/>
      </w:rPr>
      <w:t>21</w:t>
    </w:r>
    <w:r>
      <w:rPr>
        <w:rFonts w:asciiTheme="majorHAnsi" w:eastAsiaTheme="majorEastAsia" w:hAnsiTheme="majorHAnsi" w:cstheme="majorBidi"/>
        <w:noProof/>
      </w:rPr>
      <w:fldChar w:fldCharType="end"/>
    </w:r>
  </w:p>
  <w:p w:rsidR="00A55D2C" w:rsidRDefault="00A55D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D2C" w:rsidRDefault="00A55D2C" w:rsidP="003A1147">
      <w:pPr>
        <w:spacing w:after="0" w:line="240" w:lineRule="auto"/>
      </w:pPr>
      <w:r>
        <w:separator/>
      </w:r>
    </w:p>
  </w:footnote>
  <w:footnote w:type="continuationSeparator" w:id="0">
    <w:p w:rsidR="00A55D2C" w:rsidRDefault="00A55D2C" w:rsidP="003A11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2C" w:rsidRPr="001215CF" w:rsidRDefault="00A55D2C">
    <w:pPr>
      <w:pStyle w:val="Header"/>
      <w:rPr>
        <w:rFonts w:ascii="Arial" w:hAnsi="Arial" w:cs="Arial"/>
        <w:b/>
      </w:rPr>
    </w:pPr>
    <w:r w:rsidRPr="001215CF">
      <w:rPr>
        <w:rFonts w:ascii="Arial" w:hAnsi="Arial" w:cs="Arial"/>
        <w:b/>
      </w:rPr>
      <w:t>GREATER GIYANI MUNICIPALITY</w:t>
    </w:r>
    <w:r w:rsidRPr="001215CF">
      <w:rPr>
        <w:rFonts w:ascii="Arial" w:hAnsi="Arial" w:cs="Arial"/>
        <w:b/>
      </w:rPr>
      <w:ptab w:relativeTo="margin" w:alignment="center" w:leader="none"/>
    </w:r>
    <w:r w:rsidRPr="001215CF">
      <w:rPr>
        <w:rFonts w:ascii="Arial" w:hAnsi="Arial" w:cs="Arial"/>
        <w:b/>
      </w:rPr>
      <w:ptab w:relativeTo="margin" w:alignment="right" w:leader="none"/>
    </w:r>
    <w:r>
      <w:rPr>
        <w:rFonts w:ascii="Arial" w:hAnsi="Arial" w:cs="Arial"/>
        <w:b/>
      </w:rPr>
      <w:t>2018/19 Draft</w:t>
    </w:r>
    <w:r w:rsidRPr="001215CF">
      <w:rPr>
        <w:rFonts w:ascii="Arial" w:hAnsi="Arial" w:cs="Arial"/>
        <w:b/>
      </w:rPr>
      <w:t xml:space="preserve"> Budget &amp; MTREF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name w:val="WW8Num4"/>
    <w:lvl w:ilvl="0">
      <w:start w:val="1"/>
      <w:numFmt w:val="decimal"/>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B419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9774E0"/>
    <w:multiLevelType w:val="hybridMultilevel"/>
    <w:tmpl w:val="F5C6520C"/>
    <w:lvl w:ilvl="0" w:tplc="A768D6FC">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5C45C23"/>
    <w:multiLevelType w:val="hybridMultilevel"/>
    <w:tmpl w:val="4798F1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BE5C43"/>
    <w:multiLevelType w:val="hybridMultilevel"/>
    <w:tmpl w:val="7B2E26CC"/>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0B1306E8"/>
    <w:multiLevelType w:val="hybridMultilevel"/>
    <w:tmpl w:val="1FDA367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nsid w:val="0E28362C"/>
    <w:multiLevelType w:val="hybridMultilevel"/>
    <w:tmpl w:val="FD0E89A8"/>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14083113"/>
    <w:multiLevelType w:val="hybridMultilevel"/>
    <w:tmpl w:val="B09E0F98"/>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159B051B"/>
    <w:multiLevelType w:val="hybridMultilevel"/>
    <w:tmpl w:val="0B644CE4"/>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21FF6029"/>
    <w:multiLevelType w:val="hybridMultilevel"/>
    <w:tmpl w:val="4F12D368"/>
    <w:lvl w:ilvl="0" w:tplc="1C09000B">
      <w:start w:val="1"/>
      <w:numFmt w:val="bullet"/>
      <w:lvlText w:val=""/>
      <w:lvlJc w:val="left"/>
      <w:pPr>
        <w:ind w:left="720" w:hanging="360"/>
      </w:pPr>
      <w:rPr>
        <w:rFonts w:ascii="Wingdings" w:hAnsi="Wingdings" w:hint="default"/>
      </w:rPr>
    </w:lvl>
    <w:lvl w:ilvl="1" w:tplc="E0965C92">
      <w:numFmt w:val="bullet"/>
      <w:lvlText w:val=""/>
      <w:lvlJc w:val="left"/>
      <w:pPr>
        <w:ind w:left="1440" w:hanging="360"/>
      </w:pPr>
      <w:rPr>
        <w:rFonts w:ascii="Calibri" w:eastAsiaTheme="minorHAnsi" w:hAnsi="Calibri" w:cs="Calibri"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42D005C"/>
    <w:multiLevelType w:val="multilevel"/>
    <w:tmpl w:val="051EA4E8"/>
    <w:lvl w:ilvl="0">
      <w:start w:val="1"/>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4700CE7"/>
    <w:multiLevelType w:val="hybridMultilevel"/>
    <w:tmpl w:val="527CF5A8"/>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2C0A37E0"/>
    <w:multiLevelType w:val="hybridMultilevel"/>
    <w:tmpl w:val="97A079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2860D7C"/>
    <w:multiLevelType w:val="hybridMultilevel"/>
    <w:tmpl w:val="1F3C96F4"/>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nsid w:val="34B82B14"/>
    <w:multiLevelType w:val="hybridMultilevel"/>
    <w:tmpl w:val="97A079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9AE0778"/>
    <w:multiLevelType w:val="hybridMultilevel"/>
    <w:tmpl w:val="904AD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537A84"/>
    <w:multiLevelType w:val="hybridMultilevel"/>
    <w:tmpl w:val="97A079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E6B5270"/>
    <w:multiLevelType w:val="hybridMultilevel"/>
    <w:tmpl w:val="C400D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71986"/>
    <w:multiLevelType w:val="hybridMultilevel"/>
    <w:tmpl w:val="D68688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47F07F67"/>
    <w:multiLevelType w:val="hybridMultilevel"/>
    <w:tmpl w:val="F09415A2"/>
    <w:lvl w:ilvl="0" w:tplc="1C09000B">
      <w:start w:val="1"/>
      <w:numFmt w:val="bullet"/>
      <w:lvlText w:val=""/>
      <w:lvlJc w:val="left"/>
      <w:pPr>
        <w:ind w:left="720" w:hanging="360"/>
      </w:pPr>
      <w:rPr>
        <w:rFonts w:ascii="Wingdings" w:hAnsi="Wingdings" w:hint="default"/>
      </w:rPr>
    </w:lvl>
    <w:lvl w:ilvl="1" w:tplc="1C09000B">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nsid w:val="4A852137"/>
    <w:multiLevelType w:val="hybridMultilevel"/>
    <w:tmpl w:val="0A663F7A"/>
    <w:lvl w:ilvl="0" w:tplc="1C090001">
      <w:start w:val="1"/>
      <w:numFmt w:val="bullet"/>
      <w:lvlText w:val=""/>
      <w:lvlJc w:val="left"/>
      <w:pPr>
        <w:ind w:left="1575" w:hanging="360"/>
      </w:pPr>
      <w:rPr>
        <w:rFonts w:ascii="Symbol" w:hAnsi="Symbol" w:hint="default"/>
      </w:rPr>
    </w:lvl>
    <w:lvl w:ilvl="1" w:tplc="1C090003" w:tentative="1">
      <w:start w:val="1"/>
      <w:numFmt w:val="bullet"/>
      <w:lvlText w:val="o"/>
      <w:lvlJc w:val="left"/>
      <w:pPr>
        <w:ind w:left="2295" w:hanging="360"/>
      </w:pPr>
      <w:rPr>
        <w:rFonts w:ascii="Courier New" w:hAnsi="Courier New" w:cs="Courier New" w:hint="default"/>
      </w:rPr>
    </w:lvl>
    <w:lvl w:ilvl="2" w:tplc="1C090005" w:tentative="1">
      <w:start w:val="1"/>
      <w:numFmt w:val="bullet"/>
      <w:lvlText w:val=""/>
      <w:lvlJc w:val="left"/>
      <w:pPr>
        <w:ind w:left="3015" w:hanging="360"/>
      </w:pPr>
      <w:rPr>
        <w:rFonts w:ascii="Wingdings" w:hAnsi="Wingdings" w:hint="default"/>
      </w:rPr>
    </w:lvl>
    <w:lvl w:ilvl="3" w:tplc="1C090001" w:tentative="1">
      <w:start w:val="1"/>
      <w:numFmt w:val="bullet"/>
      <w:lvlText w:val=""/>
      <w:lvlJc w:val="left"/>
      <w:pPr>
        <w:ind w:left="3735" w:hanging="360"/>
      </w:pPr>
      <w:rPr>
        <w:rFonts w:ascii="Symbol" w:hAnsi="Symbol" w:hint="default"/>
      </w:rPr>
    </w:lvl>
    <w:lvl w:ilvl="4" w:tplc="1C090003" w:tentative="1">
      <w:start w:val="1"/>
      <w:numFmt w:val="bullet"/>
      <w:lvlText w:val="o"/>
      <w:lvlJc w:val="left"/>
      <w:pPr>
        <w:ind w:left="4455" w:hanging="360"/>
      </w:pPr>
      <w:rPr>
        <w:rFonts w:ascii="Courier New" w:hAnsi="Courier New" w:cs="Courier New" w:hint="default"/>
      </w:rPr>
    </w:lvl>
    <w:lvl w:ilvl="5" w:tplc="1C090005" w:tentative="1">
      <w:start w:val="1"/>
      <w:numFmt w:val="bullet"/>
      <w:lvlText w:val=""/>
      <w:lvlJc w:val="left"/>
      <w:pPr>
        <w:ind w:left="5175" w:hanging="360"/>
      </w:pPr>
      <w:rPr>
        <w:rFonts w:ascii="Wingdings" w:hAnsi="Wingdings" w:hint="default"/>
      </w:rPr>
    </w:lvl>
    <w:lvl w:ilvl="6" w:tplc="1C090001" w:tentative="1">
      <w:start w:val="1"/>
      <w:numFmt w:val="bullet"/>
      <w:lvlText w:val=""/>
      <w:lvlJc w:val="left"/>
      <w:pPr>
        <w:ind w:left="5895" w:hanging="360"/>
      </w:pPr>
      <w:rPr>
        <w:rFonts w:ascii="Symbol" w:hAnsi="Symbol" w:hint="default"/>
      </w:rPr>
    </w:lvl>
    <w:lvl w:ilvl="7" w:tplc="1C090003" w:tentative="1">
      <w:start w:val="1"/>
      <w:numFmt w:val="bullet"/>
      <w:lvlText w:val="o"/>
      <w:lvlJc w:val="left"/>
      <w:pPr>
        <w:ind w:left="6615" w:hanging="360"/>
      </w:pPr>
      <w:rPr>
        <w:rFonts w:ascii="Courier New" w:hAnsi="Courier New" w:cs="Courier New" w:hint="default"/>
      </w:rPr>
    </w:lvl>
    <w:lvl w:ilvl="8" w:tplc="1C090005" w:tentative="1">
      <w:start w:val="1"/>
      <w:numFmt w:val="bullet"/>
      <w:lvlText w:val=""/>
      <w:lvlJc w:val="left"/>
      <w:pPr>
        <w:ind w:left="7335" w:hanging="360"/>
      </w:pPr>
      <w:rPr>
        <w:rFonts w:ascii="Wingdings" w:hAnsi="Wingdings" w:hint="default"/>
      </w:rPr>
    </w:lvl>
  </w:abstractNum>
  <w:abstractNum w:abstractNumId="21">
    <w:nsid w:val="4E5F66C3"/>
    <w:multiLevelType w:val="hybridMultilevel"/>
    <w:tmpl w:val="0ABC3F42"/>
    <w:lvl w:ilvl="0" w:tplc="1C090001">
      <w:start w:val="1"/>
      <w:numFmt w:val="bullet"/>
      <w:lvlText w:val=""/>
      <w:lvlJc w:val="left"/>
      <w:pPr>
        <w:ind w:left="1429" w:hanging="360"/>
      </w:pPr>
      <w:rPr>
        <w:rFonts w:ascii="Symbol" w:hAnsi="Symbol" w:hint="default"/>
      </w:rPr>
    </w:lvl>
    <w:lvl w:ilvl="1" w:tplc="1C090003">
      <w:start w:val="1"/>
      <w:numFmt w:val="bullet"/>
      <w:lvlText w:val="o"/>
      <w:lvlJc w:val="left"/>
      <w:pPr>
        <w:ind w:left="2149" w:hanging="360"/>
      </w:pPr>
      <w:rPr>
        <w:rFonts w:ascii="Courier New" w:hAnsi="Courier New" w:cs="Courier New" w:hint="default"/>
      </w:rPr>
    </w:lvl>
    <w:lvl w:ilvl="2" w:tplc="1C090005">
      <w:start w:val="1"/>
      <w:numFmt w:val="bullet"/>
      <w:lvlText w:val=""/>
      <w:lvlJc w:val="left"/>
      <w:pPr>
        <w:ind w:left="2869" w:hanging="360"/>
      </w:pPr>
      <w:rPr>
        <w:rFonts w:ascii="Wingdings" w:hAnsi="Wingdings" w:hint="default"/>
      </w:rPr>
    </w:lvl>
    <w:lvl w:ilvl="3" w:tplc="1C090001">
      <w:start w:val="1"/>
      <w:numFmt w:val="bullet"/>
      <w:lvlText w:val=""/>
      <w:lvlJc w:val="left"/>
      <w:pPr>
        <w:ind w:left="3589" w:hanging="360"/>
      </w:pPr>
      <w:rPr>
        <w:rFonts w:ascii="Symbol" w:hAnsi="Symbol" w:hint="default"/>
      </w:rPr>
    </w:lvl>
    <w:lvl w:ilvl="4" w:tplc="1C090003">
      <w:start w:val="1"/>
      <w:numFmt w:val="bullet"/>
      <w:lvlText w:val="o"/>
      <w:lvlJc w:val="left"/>
      <w:pPr>
        <w:ind w:left="4309" w:hanging="360"/>
      </w:pPr>
      <w:rPr>
        <w:rFonts w:ascii="Courier New" w:hAnsi="Courier New" w:cs="Courier New" w:hint="default"/>
      </w:rPr>
    </w:lvl>
    <w:lvl w:ilvl="5" w:tplc="1C090005">
      <w:start w:val="1"/>
      <w:numFmt w:val="bullet"/>
      <w:lvlText w:val=""/>
      <w:lvlJc w:val="left"/>
      <w:pPr>
        <w:ind w:left="5029" w:hanging="360"/>
      </w:pPr>
      <w:rPr>
        <w:rFonts w:ascii="Wingdings" w:hAnsi="Wingdings" w:hint="default"/>
      </w:rPr>
    </w:lvl>
    <w:lvl w:ilvl="6" w:tplc="1C090001">
      <w:start w:val="1"/>
      <w:numFmt w:val="bullet"/>
      <w:lvlText w:val=""/>
      <w:lvlJc w:val="left"/>
      <w:pPr>
        <w:ind w:left="5749" w:hanging="360"/>
      </w:pPr>
      <w:rPr>
        <w:rFonts w:ascii="Symbol" w:hAnsi="Symbol" w:hint="default"/>
      </w:rPr>
    </w:lvl>
    <w:lvl w:ilvl="7" w:tplc="1C090003">
      <w:start w:val="1"/>
      <w:numFmt w:val="bullet"/>
      <w:lvlText w:val="o"/>
      <w:lvlJc w:val="left"/>
      <w:pPr>
        <w:ind w:left="6469" w:hanging="360"/>
      </w:pPr>
      <w:rPr>
        <w:rFonts w:ascii="Courier New" w:hAnsi="Courier New" w:cs="Courier New" w:hint="default"/>
      </w:rPr>
    </w:lvl>
    <w:lvl w:ilvl="8" w:tplc="1C090005">
      <w:start w:val="1"/>
      <w:numFmt w:val="bullet"/>
      <w:lvlText w:val=""/>
      <w:lvlJc w:val="left"/>
      <w:pPr>
        <w:ind w:left="7189" w:hanging="360"/>
      </w:pPr>
      <w:rPr>
        <w:rFonts w:ascii="Wingdings" w:hAnsi="Wingdings" w:hint="default"/>
      </w:rPr>
    </w:lvl>
  </w:abstractNum>
  <w:abstractNum w:abstractNumId="22">
    <w:nsid w:val="54DD6D2D"/>
    <w:multiLevelType w:val="hybridMultilevel"/>
    <w:tmpl w:val="5B86AA82"/>
    <w:lvl w:ilvl="0" w:tplc="1C09000B">
      <w:start w:val="1"/>
      <w:numFmt w:val="bullet"/>
      <w:lvlText w:val=""/>
      <w:lvlJc w:val="left"/>
      <w:pPr>
        <w:ind w:left="1440" w:hanging="360"/>
      </w:pPr>
      <w:rPr>
        <w:rFonts w:ascii="Wingdings" w:hAnsi="Wingdings" w:hint="default"/>
      </w:rPr>
    </w:lvl>
    <w:lvl w:ilvl="1" w:tplc="1C09000B">
      <w:start w:val="1"/>
      <w:numFmt w:val="bullet"/>
      <w:lvlText w:val=""/>
      <w:lvlJc w:val="left"/>
      <w:pPr>
        <w:ind w:left="2160" w:hanging="360"/>
      </w:pPr>
      <w:rPr>
        <w:rFonts w:ascii="Wingdings" w:hAnsi="Wingdings" w:hint="default"/>
      </w:rPr>
    </w:lvl>
    <w:lvl w:ilvl="2" w:tplc="1C090005">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3">
    <w:nsid w:val="56302C64"/>
    <w:multiLevelType w:val="hybridMultilevel"/>
    <w:tmpl w:val="8638A2BC"/>
    <w:lvl w:ilvl="0" w:tplc="A768D6FC">
      <w:start w:val="1"/>
      <w:numFmt w:val="bullet"/>
      <w:lvlText w:val="•"/>
      <w:lvlJc w:val="left"/>
      <w:pPr>
        <w:tabs>
          <w:tab w:val="num" w:pos="720"/>
        </w:tabs>
        <w:ind w:left="720" w:hanging="360"/>
      </w:pPr>
      <w:rPr>
        <w:rFonts w:ascii="Times New Roman" w:hAnsi="Times New Roman" w:hint="default"/>
      </w:rPr>
    </w:lvl>
    <w:lvl w:ilvl="1" w:tplc="03D68976">
      <w:start w:val="2044"/>
      <w:numFmt w:val="bullet"/>
      <w:lvlText w:val="–"/>
      <w:lvlJc w:val="left"/>
      <w:pPr>
        <w:tabs>
          <w:tab w:val="num" w:pos="1440"/>
        </w:tabs>
        <w:ind w:left="1440" w:hanging="360"/>
      </w:pPr>
      <w:rPr>
        <w:rFonts w:ascii="Times New Roman" w:hAnsi="Times New Roman" w:hint="default"/>
      </w:rPr>
    </w:lvl>
    <w:lvl w:ilvl="2" w:tplc="F6885C00" w:tentative="1">
      <w:start w:val="1"/>
      <w:numFmt w:val="bullet"/>
      <w:lvlText w:val="•"/>
      <w:lvlJc w:val="left"/>
      <w:pPr>
        <w:tabs>
          <w:tab w:val="num" w:pos="2160"/>
        </w:tabs>
        <w:ind w:left="2160" w:hanging="360"/>
      </w:pPr>
      <w:rPr>
        <w:rFonts w:ascii="Times New Roman" w:hAnsi="Times New Roman" w:hint="default"/>
      </w:rPr>
    </w:lvl>
    <w:lvl w:ilvl="3" w:tplc="F0301610" w:tentative="1">
      <w:start w:val="1"/>
      <w:numFmt w:val="bullet"/>
      <w:lvlText w:val="•"/>
      <w:lvlJc w:val="left"/>
      <w:pPr>
        <w:tabs>
          <w:tab w:val="num" w:pos="2880"/>
        </w:tabs>
        <w:ind w:left="2880" w:hanging="360"/>
      </w:pPr>
      <w:rPr>
        <w:rFonts w:ascii="Times New Roman" w:hAnsi="Times New Roman" w:hint="default"/>
      </w:rPr>
    </w:lvl>
    <w:lvl w:ilvl="4" w:tplc="BBEE1AAC" w:tentative="1">
      <w:start w:val="1"/>
      <w:numFmt w:val="bullet"/>
      <w:lvlText w:val="•"/>
      <w:lvlJc w:val="left"/>
      <w:pPr>
        <w:tabs>
          <w:tab w:val="num" w:pos="3600"/>
        </w:tabs>
        <w:ind w:left="3600" w:hanging="360"/>
      </w:pPr>
      <w:rPr>
        <w:rFonts w:ascii="Times New Roman" w:hAnsi="Times New Roman" w:hint="default"/>
      </w:rPr>
    </w:lvl>
    <w:lvl w:ilvl="5" w:tplc="904E971E" w:tentative="1">
      <w:start w:val="1"/>
      <w:numFmt w:val="bullet"/>
      <w:lvlText w:val="•"/>
      <w:lvlJc w:val="left"/>
      <w:pPr>
        <w:tabs>
          <w:tab w:val="num" w:pos="4320"/>
        </w:tabs>
        <w:ind w:left="4320" w:hanging="360"/>
      </w:pPr>
      <w:rPr>
        <w:rFonts w:ascii="Times New Roman" w:hAnsi="Times New Roman" w:hint="default"/>
      </w:rPr>
    </w:lvl>
    <w:lvl w:ilvl="6" w:tplc="F3209A7E" w:tentative="1">
      <w:start w:val="1"/>
      <w:numFmt w:val="bullet"/>
      <w:lvlText w:val="•"/>
      <w:lvlJc w:val="left"/>
      <w:pPr>
        <w:tabs>
          <w:tab w:val="num" w:pos="5040"/>
        </w:tabs>
        <w:ind w:left="5040" w:hanging="360"/>
      </w:pPr>
      <w:rPr>
        <w:rFonts w:ascii="Times New Roman" w:hAnsi="Times New Roman" w:hint="default"/>
      </w:rPr>
    </w:lvl>
    <w:lvl w:ilvl="7" w:tplc="710C415E" w:tentative="1">
      <w:start w:val="1"/>
      <w:numFmt w:val="bullet"/>
      <w:lvlText w:val="•"/>
      <w:lvlJc w:val="left"/>
      <w:pPr>
        <w:tabs>
          <w:tab w:val="num" w:pos="5760"/>
        </w:tabs>
        <w:ind w:left="5760" w:hanging="360"/>
      </w:pPr>
      <w:rPr>
        <w:rFonts w:ascii="Times New Roman" w:hAnsi="Times New Roman" w:hint="default"/>
      </w:rPr>
    </w:lvl>
    <w:lvl w:ilvl="8" w:tplc="0F4E6A9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9CF1BF6"/>
    <w:multiLevelType w:val="hybridMultilevel"/>
    <w:tmpl w:val="C0AAC66A"/>
    <w:lvl w:ilvl="0" w:tplc="1C090001">
      <w:start w:val="1"/>
      <w:numFmt w:val="bullet"/>
      <w:lvlText w:val=""/>
      <w:lvlJc w:val="left"/>
      <w:pPr>
        <w:ind w:left="1575" w:hanging="360"/>
      </w:pPr>
      <w:rPr>
        <w:rFonts w:ascii="Symbol" w:hAnsi="Symbol" w:hint="default"/>
      </w:rPr>
    </w:lvl>
    <w:lvl w:ilvl="1" w:tplc="1C090003">
      <w:start w:val="1"/>
      <w:numFmt w:val="bullet"/>
      <w:lvlText w:val="o"/>
      <w:lvlJc w:val="left"/>
      <w:pPr>
        <w:ind w:left="2295" w:hanging="360"/>
      </w:pPr>
      <w:rPr>
        <w:rFonts w:ascii="Courier New" w:hAnsi="Courier New" w:cs="Courier New" w:hint="default"/>
      </w:rPr>
    </w:lvl>
    <w:lvl w:ilvl="2" w:tplc="1C090005">
      <w:start w:val="1"/>
      <w:numFmt w:val="bullet"/>
      <w:lvlText w:val=""/>
      <w:lvlJc w:val="left"/>
      <w:pPr>
        <w:ind w:left="3015" w:hanging="360"/>
      </w:pPr>
      <w:rPr>
        <w:rFonts w:ascii="Wingdings" w:hAnsi="Wingdings" w:hint="default"/>
      </w:rPr>
    </w:lvl>
    <w:lvl w:ilvl="3" w:tplc="1C090001">
      <w:start w:val="1"/>
      <w:numFmt w:val="bullet"/>
      <w:lvlText w:val=""/>
      <w:lvlJc w:val="left"/>
      <w:pPr>
        <w:ind w:left="3735" w:hanging="360"/>
      </w:pPr>
      <w:rPr>
        <w:rFonts w:ascii="Symbol" w:hAnsi="Symbol" w:hint="default"/>
      </w:rPr>
    </w:lvl>
    <w:lvl w:ilvl="4" w:tplc="1C090003">
      <w:start w:val="1"/>
      <w:numFmt w:val="bullet"/>
      <w:lvlText w:val="o"/>
      <w:lvlJc w:val="left"/>
      <w:pPr>
        <w:ind w:left="4455" w:hanging="360"/>
      </w:pPr>
      <w:rPr>
        <w:rFonts w:ascii="Courier New" w:hAnsi="Courier New" w:cs="Courier New" w:hint="default"/>
      </w:rPr>
    </w:lvl>
    <w:lvl w:ilvl="5" w:tplc="1C090005">
      <w:start w:val="1"/>
      <w:numFmt w:val="bullet"/>
      <w:lvlText w:val=""/>
      <w:lvlJc w:val="left"/>
      <w:pPr>
        <w:ind w:left="5175" w:hanging="360"/>
      </w:pPr>
      <w:rPr>
        <w:rFonts w:ascii="Wingdings" w:hAnsi="Wingdings" w:hint="default"/>
      </w:rPr>
    </w:lvl>
    <w:lvl w:ilvl="6" w:tplc="1C090001">
      <w:start w:val="1"/>
      <w:numFmt w:val="bullet"/>
      <w:lvlText w:val=""/>
      <w:lvlJc w:val="left"/>
      <w:pPr>
        <w:ind w:left="5895" w:hanging="360"/>
      </w:pPr>
      <w:rPr>
        <w:rFonts w:ascii="Symbol" w:hAnsi="Symbol" w:hint="default"/>
      </w:rPr>
    </w:lvl>
    <w:lvl w:ilvl="7" w:tplc="1C090003">
      <w:start w:val="1"/>
      <w:numFmt w:val="bullet"/>
      <w:lvlText w:val="o"/>
      <w:lvlJc w:val="left"/>
      <w:pPr>
        <w:ind w:left="6615" w:hanging="360"/>
      </w:pPr>
      <w:rPr>
        <w:rFonts w:ascii="Courier New" w:hAnsi="Courier New" w:cs="Courier New" w:hint="default"/>
      </w:rPr>
    </w:lvl>
    <w:lvl w:ilvl="8" w:tplc="1C090005">
      <w:start w:val="1"/>
      <w:numFmt w:val="bullet"/>
      <w:lvlText w:val=""/>
      <w:lvlJc w:val="left"/>
      <w:pPr>
        <w:ind w:left="7335" w:hanging="360"/>
      </w:pPr>
      <w:rPr>
        <w:rFonts w:ascii="Wingdings" w:hAnsi="Wingdings" w:hint="default"/>
      </w:rPr>
    </w:lvl>
  </w:abstractNum>
  <w:abstractNum w:abstractNumId="25">
    <w:nsid w:val="5FF468F6"/>
    <w:multiLevelType w:val="hybridMultilevel"/>
    <w:tmpl w:val="C95206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FF86A81"/>
    <w:multiLevelType w:val="hybridMultilevel"/>
    <w:tmpl w:val="DEA4D34E"/>
    <w:lvl w:ilvl="0" w:tplc="1C09000B">
      <w:start w:val="1"/>
      <w:numFmt w:val="bullet"/>
      <w:lvlText w:val=""/>
      <w:lvlJc w:val="left"/>
      <w:pPr>
        <w:ind w:left="360" w:hanging="360"/>
      </w:pPr>
      <w:rPr>
        <w:rFonts w:ascii="Wingdings" w:hAnsi="Wingdings" w:hint="default"/>
        <w:b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nsid w:val="65EF4E26"/>
    <w:multiLevelType w:val="hybridMultilevel"/>
    <w:tmpl w:val="AA202F0E"/>
    <w:lvl w:ilvl="0" w:tplc="A768D6F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B165BE"/>
    <w:multiLevelType w:val="hybridMultilevel"/>
    <w:tmpl w:val="FAE241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nsid w:val="671F6FA7"/>
    <w:multiLevelType w:val="hybridMultilevel"/>
    <w:tmpl w:val="457034E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6A463C69"/>
    <w:multiLevelType w:val="multilevel"/>
    <w:tmpl w:val="F0C8DF36"/>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nsid w:val="6C2B0A8D"/>
    <w:multiLevelType w:val="hybridMultilevel"/>
    <w:tmpl w:val="42900E7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5575FED"/>
    <w:multiLevelType w:val="multilevel"/>
    <w:tmpl w:val="5B1EFC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C4C3BCD"/>
    <w:multiLevelType w:val="hybridMultilevel"/>
    <w:tmpl w:val="2C005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6E36D2"/>
    <w:multiLevelType w:val="hybridMultilevel"/>
    <w:tmpl w:val="B512FBAC"/>
    <w:lvl w:ilvl="0" w:tplc="A768D6F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4623BF"/>
    <w:multiLevelType w:val="hybridMultilevel"/>
    <w:tmpl w:val="2902AFAA"/>
    <w:lvl w:ilvl="0" w:tplc="1C090001">
      <w:start w:val="1"/>
      <w:numFmt w:val="bullet"/>
      <w:lvlText w:val=""/>
      <w:lvlJc w:val="left"/>
      <w:pPr>
        <w:ind w:left="1485" w:hanging="360"/>
      </w:pPr>
      <w:rPr>
        <w:rFonts w:ascii="Symbol" w:hAnsi="Symbol" w:hint="default"/>
      </w:rPr>
    </w:lvl>
    <w:lvl w:ilvl="1" w:tplc="1C090003" w:tentative="1">
      <w:start w:val="1"/>
      <w:numFmt w:val="bullet"/>
      <w:lvlText w:val="o"/>
      <w:lvlJc w:val="left"/>
      <w:pPr>
        <w:ind w:left="2205" w:hanging="360"/>
      </w:pPr>
      <w:rPr>
        <w:rFonts w:ascii="Courier New" w:hAnsi="Courier New" w:cs="Courier New" w:hint="default"/>
      </w:rPr>
    </w:lvl>
    <w:lvl w:ilvl="2" w:tplc="1C090005" w:tentative="1">
      <w:start w:val="1"/>
      <w:numFmt w:val="bullet"/>
      <w:lvlText w:val=""/>
      <w:lvlJc w:val="left"/>
      <w:pPr>
        <w:ind w:left="2925" w:hanging="360"/>
      </w:pPr>
      <w:rPr>
        <w:rFonts w:ascii="Wingdings" w:hAnsi="Wingdings" w:hint="default"/>
      </w:rPr>
    </w:lvl>
    <w:lvl w:ilvl="3" w:tplc="1C090001" w:tentative="1">
      <w:start w:val="1"/>
      <w:numFmt w:val="bullet"/>
      <w:lvlText w:val=""/>
      <w:lvlJc w:val="left"/>
      <w:pPr>
        <w:ind w:left="3645" w:hanging="360"/>
      </w:pPr>
      <w:rPr>
        <w:rFonts w:ascii="Symbol" w:hAnsi="Symbol" w:hint="default"/>
      </w:rPr>
    </w:lvl>
    <w:lvl w:ilvl="4" w:tplc="1C090003" w:tentative="1">
      <w:start w:val="1"/>
      <w:numFmt w:val="bullet"/>
      <w:lvlText w:val="o"/>
      <w:lvlJc w:val="left"/>
      <w:pPr>
        <w:ind w:left="4365" w:hanging="360"/>
      </w:pPr>
      <w:rPr>
        <w:rFonts w:ascii="Courier New" w:hAnsi="Courier New" w:cs="Courier New" w:hint="default"/>
      </w:rPr>
    </w:lvl>
    <w:lvl w:ilvl="5" w:tplc="1C090005" w:tentative="1">
      <w:start w:val="1"/>
      <w:numFmt w:val="bullet"/>
      <w:lvlText w:val=""/>
      <w:lvlJc w:val="left"/>
      <w:pPr>
        <w:ind w:left="5085" w:hanging="360"/>
      </w:pPr>
      <w:rPr>
        <w:rFonts w:ascii="Wingdings" w:hAnsi="Wingdings" w:hint="default"/>
      </w:rPr>
    </w:lvl>
    <w:lvl w:ilvl="6" w:tplc="1C090001" w:tentative="1">
      <w:start w:val="1"/>
      <w:numFmt w:val="bullet"/>
      <w:lvlText w:val=""/>
      <w:lvlJc w:val="left"/>
      <w:pPr>
        <w:ind w:left="5805" w:hanging="360"/>
      </w:pPr>
      <w:rPr>
        <w:rFonts w:ascii="Symbol" w:hAnsi="Symbol" w:hint="default"/>
      </w:rPr>
    </w:lvl>
    <w:lvl w:ilvl="7" w:tplc="1C090003" w:tentative="1">
      <w:start w:val="1"/>
      <w:numFmt w:val="bullet"/>
      <w:lvlText w:val="o"/>
      <w:lvlJc w:val="left"/>
      <w:pPr>
        <w:ind w:left="6525" w:hanging="360"/>
      </w:pPr>
      <w:rPr>
        <w:rFonts w:ascii="Courier New" w:hAnsi="Courier New" w:cs="Courier New" w:hint="default"/>
      </w:rPr>
    </w:lvl>
    <w:lvl w:ilvl="8" w:tplc="1C090005" w:tentative="1">
      <w:start w:val="1"/>
      <w:numFmt w:val="bullet"/>
      <w:lvlText w:val=""/>
      <w:lvlJc w:val="left"/>
      <w:pPr>
        <w:ind w:left="7245" w:hanging="360"/>
      </w:pPr>
      <w:rPr>
        <w:rFonts w:ascii="Wingdings" w:hAnsi="Wingdings" w:hint="default"/>
      </w:rPr>
    </w:lvl>
  </w:abstractNum>
  <w:abstractNum w:abstractNumId="36">
    <w:nsid w:val="7F39085D"/>
    <w:multiLevelType w:val="multilevel"/>
    <w:tmpl w:val="07882A9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7"/>
  </w:num>
  <w:num w:numId="2">
    <w:abstractNumId w:val="36"/>
  </w:num>
  <w:num w:numId="3">
    <w:abstractNumId w:val="0"/>
  </w:num>
  <w:num w:numId="4">
    <w:abstractNumId w:val="1"/>
  </w:num>
  <w:num w:numId="5">
    <w:abstractNumId w:val="23"/>
  </w:num>
  <w:num w:numId="6">
    <w:abstractNumId w:val="2"/>
  </w:num>
  <w:num w:numId="7">
    <w:abstractNumId w:val="5"/>
  </w:num>
  <w:num w:numId="8">
    <w:abstractNumId w:val="31"/>
  </w:num>
  <w:num w:numId="9">
    <w:abstractNumId w:val="15"/>
  </w:num>
  <w:num w:numId="10">
    <w:abstractNumId w:val="3"/>
  </w:num>
  <w:num w:numId="11">
    <w:abstractNumId w:val="25"/>
  </w:num>
  <w:num w:numId="12">
    <w:abstractNumId w:val="14"/>
  </w:num>
  <w:num w:numId="13">
    <w:abstractNumId w:val="16"/>
  </w:num>
  <w:num w:numId="14">
    <w:abstractNumId w:val="30"/>
  </w:num>
  <w:num w:numId="15">
    <w:abstractNumId w:val="12"/>
  </w:num>
  <w:num w:numId="16">
    <w:abstractNumId w:val="27"/>
  </w:num>
  <w:num w:numId="17">
    <w:abstractNumId w:val="34"/>
  </w:num>
  <w:num w:numId="18">
    <w:abstractNumId w:val="33"/>
  </w:num>
  <w:num w:numId="19">
    <w:abstractNumId w:val="8"/>
  </w:num>
  <w:num w:numId="20">
    <w:abstractNumId w:val="26"/>
  </w:num>
  <w:num w:numId="21">
    <w:abstractNumId w:val="18"/>
  </w:num>
  <w:num w:numId="22">
    <w:abstractNumId w:val="29"/>
  </w:num>
  <w:num w:numId="23">
    <w:abstractNumId w:val="24"/>
  </w:num>
  <w:num w:numId="24">
    <w:abstractNumId w:val="21"/>
  </w:num>
  <w:num w:numId="25">
    <w:abstractNumId w:val="10"/>
  </w:num>
  <w:num w:numId="26">
    <w:abstractNumId w:val="7"/>
  </w:num>
  <w:num w:numId="27">
    <w:abstractNumId w:val="9"/>
  </w:num>
  <w:num w:numId="28">
    <w:abstractNumId w:val="6"/>
  </w:num>
  <w:num w:numId="29">
    <w:abstractNumId w:val="4"/>
  </w:num>
  <w:num w:numId="30">
    <w:abstractNumId w:val="22"/>
  </w:num>
  <w:num w:numId="31">
    <w:abstractNumId w:val="19"/>
  </w:num>
  <w:num w:numId="32">
    <w:abstractNumId w:val="11"/>
  </w:num>
  <w:num w:numId="33">
    <w:abstractNumId w:val="32"/>
  </w:num>
  <w:num w:numId="34">
    <w:abstractNumId w:val="13"/>
  </w:num>
  <w:num w:numId="35">
    <w:abstractNumId w:val="35"/>
  </w:num>
  <w:num w:numId="36">
    <w:abstractNumId w:val="20"/>
  </w:num>
  <w:num w:numId="37">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0CA"/>
    <w:rsid w:val="00003F90"/>
    <w:rsid w:val="000043B9"/>
    <w:rsid w:val="00005228"/>
    <w:rsid w:val="00005770"/>
    <w:rsid w:val="00013454"/>
    <w:rsid w:val="00013BA7"/>
    <w:rsid w:val="00013E7E"/>
    <w:rsid w:val="00020AC8"/>
    <w:rsid w:val="00020E0A"/>
    <w:rsid w:val="00031B11"/>
    <w:rsid w:val="0003202D"/>
    <w:rsid w:val="00037C02"/>
    <w:rsid w:val="00040BB1"/>
    <w:rsid w:val="00044790"/>
    <w:rsid w:val="000449EE"/>
    <w:rsid w:val="000543D6"/>
    <w:rsid w:val="0005767F"/>
    <w:rsid w:val="00063ABD"/>
    <w:rsid w:val="00072971"/>
    <w:rsid w:val="0007489E"/>
    <w:rsid w:val="00075282"/>
    <w:rsid w:val="00076C9A"/>
    <w:rsid w:val="000770F0"/>
    <w:rsid w:val="00085175"/>
    <w:rsid w:val="00091046"/>
    <w:rsid w:val="0009225C"/>
    <w:rsid w:val="00095431"/>
    <w:rsid w:val="00097161"/>
    <w:rsid w:val="000A3932"/>
    <w:rsid w:val="000B03FA"/>
    <w:rsid w:val="000B0C99"/>
    <w:rsid w:val="000B151D"/>
    <w:rsid w:val="000B2A66"/>
    <w:rsid w:val="000B5A57"/>
    <w:rsid w:val="000C2030"/>
    <w:rsid w:val="000C2C79"/>
    <w:rsid w:val="000D2153"/>
    <w:rsid w:val="000E1F48"/>
    <w:rsid w:val="000E6BF4"/>
    <w:rsid w:val="000F0CEB"/>
    <w:rsid w:val="000F4BB3"/>
    <w:rsid w:val="000F4FB2"/>
    <w:rsid w:val="000F7C88"/>
    <w:rsid w:val="00100D6C"/>
    <w:rsid w:val="00102E0A"/>
    <w:rsid w:val="00106574"/>
    <w:rsid w:val="00106F6E"/>
    <w:rsid w:val="00110FB1"/>
    <w:rsid w:val="00114D3D"/>
    <w:rsid w:val="00115D9C"/>
    <w:rsid w:val="001203AC"/>
    <w:rsid w:val="0012085F"/>
    <w:rsid w:val="001215CF"/>
    <w:rsid w:val="00125C21"/>
    <w:rsid w:val="0013212F"/>
    <w:rsid w:val="00133CAB"/>
    <w:rsid w:val="00137208"/>
    <w:rsid w:val="00141796"/>
    <w:rsid w:val="001438FC"/>
    <w:rsid w:val="00144945"/>
    <w:rsid w:val="00145ED9"/>
    <w:rsid w:val="00151941"/>
    <w:rsid w:val="00155D70"/>
    <w:rsid w:val="00155DCD"/>
    <w:rsid w:val="00160468"/>
    <w:rsid w:val="0016382B"/>
    <w:rsid w:val="00170711"/>
    <w:rsid w:val="00170A45"/>
    <w:rsid w:val="001816E4"/>
    <w:rsid w:val="00182C06"/>
    <w:rsid w:val="001843FC"/>
    <w:rsid w:val="00185A12"/>
    <w:rsid w:val="00196190"/>
    <w:rsid w:val="00197AB7"/>
    <w:rsid w:val="001A0B0E"/>
    <w:rsid w:val="001A4162"/>
    <w:rsid w:val="001A5068"/>
    <w:rsid w:val="001A5794"/>
    <w:rsid w:val="001A759E"/>
    <w:rsid w:val="001B3136"/>
    <w:rsid w:val="001C0F3A"/>
    <w:rsid w:val="001C3C32"/>
    <w:rsid w:val="001C701C"/>
    <w:rsid w:val="001D606E"/>
    <w:rsid w:val="001E5132"/>
    <w:rsid w:val="001E7399"/>
    <w:rsid w:val="0020096C"/>
    <w:rsid w:val="00204113"/>
    <w:rsid w:val="0021197D"/>
    <w:rsid w:val="00217A6B"/>
    <w:rsid w:val="0022221D"/>
    <w:rsid w:val="002239D7"/>
    <w:rsid w:val="00226903"/>
    <w:rsid w:val="0022771A"/>
    <w:rsid w:val="00234546"/>
    <w:rsid w:val="002349EA"/>
    <w:rsid w:val="00235439"/>
    <w:rsid w:val="002457BB"/>
    <w:rsid w:val="00245F12"/>
    <w:rsid w:val="002464F9"/>
    <w:rsid w:val="002519B5"/>
    <w:rsid w:val="00252C65"/>
    <w:rsid w:val="00253C70"/>
    <w:rsid w:val="002554C4"/>
    <w:rsid w:val="002574AD"/>
    <w:rsid w:val="0026138A"/>
    <w:rsid w:val="0027211D"/>
    <w:rsid w:val="0027720A"/>
    <w:rsid w:val="002772D6"/>
    <w:rsid w:val="00277A1C"/>
    <w:rsid w:val="00282E54"/>
    <w:rsid w:val="00283FAE"/>
    <w:rsid w:val="002867BA"/>
    <w:rsid w:val="00291E56"/>
    <w:rsid w:val="00292278"/>
    <w:rsid w:val="0029507B"/>
    <w:rsid w:val="00295B25"/>
    <w:rsid w:val="002B124B"/>
    <w:rsid w:val="002B3C76"/>
    <w:rsid w:val="002B6442"/>
    <w:rsid w:val="002B7A87"/>
    <w:rsid w:val="002C6249"/>
    <w:rsid w:val="002C67AB"/>
    <w:rsid w:val="002D477D"/>
    <w:rsid w:val="002E3A1D"/>
    <w:rsid w:val="002F052C"/>
    <w:rsid w:val="002F5529"/>
    <w:rsid w:val="002F6B8A"/>
    <w:rsid w:val="003023CB"/>
    <w:rsid w:val="00305452"/>
    <w:rsid w:val="00305E21"/>
    <w:rsid w:val="003206F8"/>
    <w:rsid w:val="00332953"/>
    <w:rsid w:val="00334929"/>
    <w:rsid w:val="00336854"/>
    <w:rsid w:val="003422B3"/>
    <w:rsid w:val="003526A4"/>
    <w:rsid w:val="00356AE3"/>
    <w:rsid w:val="0036267B"/>
    <w:rsid w:val="00366104"/>
    <w:rsid w:val="00366BE1"/>
    <w:rsid w:val="0037078E"/>
    <w:rsid w:val="00372C69"/>
    <w:rsid w:val="003737AB"/>
    <w:rsid w:val="00375CC8"/>
    <w:rsid w:val="003800AC"/>
    <w:rsid w:val="00383107"/>
    <w:rsid w:val="00385409"/>
    <w:rsid w:val="00390475"/>
    <w:rsid w:val="003956FA"/>
    <w:rsid w:val="003A1147"/>
    <w:rsid w:val="003A453F"/>
    <w:rsid w:val="003B3CA5"/>
    <w:rsid w:val="003B5D2C"/>
    <w:rsid w:val="003B7297"/>
    <w:rsid w:val="003B73A3"/>
    <w:rsid w:val="003C6026"/>
    <w:rsid w:val="003D36E1"/>
    <w:rsid w:val="003E0915"/>
    <w:rsid w:val="003E1670"/>
    <w:rsid w:val="003E239E"/>
    <w:rsid w:val="003E269C"/>
    <w:rsid w:val="003E4BEE"/>
    <w:rsid w:val="003F126B"/>
    <w:rsid w:val="003F17B8"/>
    <w:rsid w:val="003F354F"/>
    <w:rsid w:val="003F62D5"/>
    <w:rsid w:val="003F7B8B"/>
    <w:rsid w:val="00401A44"/>
    <w:rsid w:val="00404686"/>
    <w:rsid w:val="00404D24"/>
    <w:rsid w:val="00404DA5"/>
    <w:rsid w:val="0040605A"/>
    <w:rsid w:val="00412AF5"/>
    <w:rsid w:val="00421F64"/>
    <w:rsid w:val="004237B0"/>
    <w:rsid w:val="0042611C"/>
    <w:rsid w:val="00426266"/>
    <w:rsid w:val="00443565"/>
    <w:rsid w:val="0044424C"/>
    <w:rsid w:val="00446233"/>
    <w:rsid w:val="0045197E"/>
    <w:rsid w:val="004520AC"/>
    <w:rsid w:val="00462795"/>
    <w:rsid w:val="00466F17"/>
    <w:rsid w:val="00467940"/>
    <w:rsid w:val="004723D4"/>
    <w:rsid w:val="0047424D"/>
    <w:rsid w:val="004766DC"/>
    <w:rsid w:val="00487978"/>
    <w:rsid w:val="00493603"/>
    <w:rsid w:val="00496EFF"/>
    <w:rsid w:val="0049772E"/>
    <w:rsid w:val="004A10F9"/>
    <w:rsid w:val="004A19AB"/>
    <w:rsid w:val="004A1D02"/>
    <w:rsid w:val="004A2343"/>
    <w:rsid w:val="004A2420"/>
    <w:rsid w:val="004A3700"/>
    <w:rsid w:val="004B189D"/>
    <w:rsid w:val="004B5A78"/>
    <w:rsid w:val="004B74A8"/>
    <w:rsid w:val="004C0CCE"/>
    <w:rsid w:val="004C1EEE"/>
    <w:rsid w:val="004C3A46"/>
    <w:rsid w:val="004C57C5"/>
    <w:rsid w:val="004C6640"/>
    <w:rsid w:val="004D0CF9"/>
    <w:rsid w:val="004D2FA9"/>
    <w:rsid w:val="004D55A0"/>
    <w:rsid w:val="004E1C58"/>
    <w:rsid w:val="004E5A38"/>
    <w:rsid w:val="004E6D8A"/>
    <w:rsid w:val="004E7846"/>
    <w:rsid w:val="004F006D"/>
    <w:rsid w:val="004F4747"/>
    <w:rsid w:val="004F6416"/>
    <w:rsid w:val="005017E0"/>
    <w:rsid w:val="00506C56"/>
    <w:rsid w:val="005075DA"/>
    <w:rsid w:val="00507D8D"/>
    <w:rsid w:val="00510995"/>
    <w:rsid w:val="00511BF6"/>
    <w:rsid w:val="00513950"/>
    <w:rsid w:val="0051397A"/>
    <w:rsid w:val="00520D97"/>
    <w:rsid w:val="00521C1D"/>
    <w:rsid w:val="00521D51"/>
    <w:rsid w:val="0052255C"/>
    <w:rsid w:val="00522A00"/>
    <w:rsid w:val="00533653"/>
    <w:rsid w:val="005417D2"/>
    <w:rsid w:val="00542D91"/>
    <w:rsid w:val="00545301"/>
    <w:rsid w:val="00546F5D"/>
    <w:rsid w:val="005578E5"/>
    <w:rsid w:val="005603D3"/>
    <w:rsid w:val="00563740"/>
    <w:rsid w:val="00566672"/>
    <w:rsid w:val="00566AB6"/>
    <w:rsid w:val="00567E63"/>
    <w:rsid w:val="00571110"/>
    <w:rsid w:val="00571C7F"/>
    <w:rsid w:val="005771AD"/>
    <w:rsid w:val="00577A3A"/>
    <w:rsid w:val="005831AB"/>
    <w:rsid w:val="00587B11"/>
    <w:rsid w:val="00591130"/>
    <w:rsid w:val="00591BBF"/>
    <w:rsid w:val="005933B1"/>
    <w:rsid w:val="00595673"/>
    <w:rsid w:val="005958A2"/>
    <w:rsid w:val="0059743E"/>
    <w:rsid w:val="005A3B50"/>
    <w:rsid w:val="005A4A64"/>
    <w:rsid w:val="005B1D53"/>
    <w:rsid w:val="005C370D"/>
    <w:rsid w:val="005C59D4"/>
    <w:rsid w:val="005C6F78"/>
    <w:rsid w:val="005F27D0"/>
    <w:rsid w:val="005F6153"/>
    <w:rsid w:val="00600E8D"/>
    <w:rsid w:val="00601936"/>
    <w:rsid w:val="00603B5E"/>
    <w:rsid w:val="00604CAA"/>
    <w:rsid w:val="0060777B"/>
    <w:rsid w:val="006112CA"/>
    <w:rsid w:val="00611FFB"/>
    <w:rsid w:val="00613347"/>
    <w:rsid w:val="00615BBD"/>
    <w:rsid w:val="006163C3"/>
    <w:rsid w:val="00630CFA"/>
    <w:rsid w:val="006345B0"/>
    <w:rsid w:val="006409D3"/>
    <w:rsid w:val="0064261D"/>
    <w:rsid w:val="006431A8"/>
    <w:rsid w:val="00643F00"/>
    <w:rsid w:val="00643F3F"/>
    <w:rsid w:val="00644F1B"/>
    <w:rsid w:val="00652615"/>
    <w:rsid w:val="00653EB0"/>
    <w:rsid w:val="0065574B"/>
    <w:rsid w:val="006557C4"/>
    <w:rsid w:val="00663919"/>
    <w:rsid w:val="00665D56"/>
    <w:rsid w:val="0067072C"/>
    <w:rsid w:val="0067156F"/>
    <w:rsid w:val="00671A77"/>
    <w:rsid w:val="006745ED"/>
    <w:rsid w:val="0068493E"/>
    <w:rsid w:val="0068624F"/>
    <w:rsid w:val="00691C17"/>
    <w:rsid w:val="0069592B"/>
    <w:rsid w:val="006A2822"/>
    <w:rsid w:val="006A5E13"/>
    <w:rsid w:val="006B3BCF"/>
    <w:rsid w:val="006B5A4C"/>
    <w:rsid w:val="006C5436"/>
    <w:rsid w:val="006C7040"/>
    <w:rsid w:val="006D01CD"/>
    <w:rsid w:val="006D1770"/>
    <w:rsid w:val="006D2139"/>
    <w:rsid w:val="006D28F8"/>
    <w:rsid w:val="006D4450"/>
    <w:rsid w:val="006D78F2"/>
    <w:rsid w:val="006E17DD"/>
    <w:rsid w:val="006E2382"/>
    <w:rsid w:val="006E477A"/>
    <w:rsid w:val="006F45D7"/>
    <w:rsid w:val="0070540B"/>
    <w:rsid w:val="00707A8F"/>
    <w:rsid w:val="00707D13"/>
    <w:rsid w:val="007120AB"/>
    <w:rsid w:val="007149C7"/>
    <w:rsid w:val="00716E49"/>
    <w:rsid w:val="00717EFE"/>
    <w:rsid w:val="00721941"/>
    <w:rsid w:val="00722475"/>
    <w:rsid w:val="007358E0"/>
    <w:rsid w:val="00743F6F"/>
    <w:rsid w:val="0074654E"/>
    <w:rsid w:val="00747754"/>
    <w:rsid w:val="0075207F"/>
    <w:rsid w:val="0075524D"/>
    <w:rsid w:val="0076648B"/>
    <w:rsid w:val="00774918"/>
    <w:rsid w:val="00781D23"/>
    <w:rsid w:val="00783111"/>
    <w:rsid w:val="007844A7"/>
    <w:rsid w:val="00787EA5"/>
    <w:rsid w:val="007932A0"/>
    <w:rsid w:val="00795CF2"/>
    <w:rsid w:val="007A47F2"/>
    <w:rsid w:val="007A55A5"/>
    <w:rsid w:val="007A7D05"/>
    <w:rsid w:val="007B5893"/>
    <w:rsid w:val="007B719E"/>
    <w:rsid w:val="007B735E"/>
    <w:rsid w:val="007C29AE"/>
    <w:rsid w:val="007C3357"/>
    <w:rsid w:val="007D0A70"/>
    <w:rsid w:val="007D3568"/>
    <w:rsid w:val="007E402F"/>
    <w:rsid w:val="007F111F"/>
    <w:rsid w:val="007F17D5"/>
    <w:rsid w:val="007F30F4"/>
    <w:rsid w:val="007F3CE0"/>
    <w:rsid w:val="007F42AA"/>
    <w:rsid w:val="007F44C2"/>
    <w:rsid w:val="007F49F5"/>
    <w:rsid w:val="007F6761"/>
    <w:rsid w:val="00801B74"/>
    <w:rsid w:val="00805E93"/>
    <w:rsid w:val="0080728A"/>
    <w:rsid w:val="00810268"/>
    <w:rsid w:val="00814872"/>
    <w:rsid w:val="00815E2A"/>
    <w:rsid w:val="00821A25"/>
    <w:rsid w:val="00823789"/>
    <w:rsid w:val="0082418D"/>
    <w:rsid w:val="008338B3"/>
    <w:rsid w:val="008369ED"/>
    <w:rsid w:val="00837E16"/>
    <w:rsid w:val="00840DC7"/>
    <w:rsid w:val="00843037"/>
    <w:rsid w:val="00843EA6"/>
    <w:rsid w:val="008449B0"/>
    <w:rsid w:val="00847100"/>
    <w:rsid w:val="00850EE1"/>
    <w:rsid w:val="00853F71"/>
    <w:rsid w:val="0085668D"/>
    <w:rsid w:val="008616E9"/>
    <w:rsid w:val="0086442B"/>
    <w:rsid w:val="00867A46"/>
    <w:rsid w:val="00873904"/>
    <w:rsid w:val="008821E1"/>
    <w:rsid w:val="00882BC5"/>
    <w:rsid w:val="00884461"/>
    <w:rsid w:val="00884C15"/>
    <w:rsid w:val="00886105"/>
    <w:rsid w:val="00890E1F"/>
    <w:rsid w:val="00891CBB"/>
    <w:rsid w:val="00894BC7"/>
    <w:rsid w:val="00894F68"/>
    <w:rsid w:val="008A05E3"/>
    <w:rsid w:val="008A09DB"/>
    <w:rsid w:val="008A10CA"/>
    <w:rsid w:val="008A1C7C"/>
    <w:rsid w:val="008A5D84"/>
    <w:rsid w:val="008A6753"/>
    <w:rsid w:val="008B51C4"/>
    <w:rsid w:val="008C369B"/>
    <w:rsid w:val="008C4E51"/>
    <w:rsid w:val="008C741C"/>
    <w:rsid w:val="008D40C7"/>
    <w:rsid w:val="008D556C"/>
    <w:rsid w:val="008E2DD9"/>
    <w:rsid w:val="008E7FD3"/>
    <w:rsid w:val="008F2320"/>
    <w:rsid w:val="00900AF7"/>
    <w:rsid w:val="009046B5"/>
    <w:rsid w:val="00905976"/>
    <w:rsid w:val="00914E19"/>
    <w:rsid w:val="0091543A"/>
    <w:rsid w:val="00915D4B"/>
    <w:rsid w:val="00916DEF"/>
    <w:rsid w:val="0092100A"/>
    <w:rsid w:val="0092582B"/>
    <w:rsid w:val="0093647A"/>
    <w:rsid w:val="009376B9"/>
    <w:rsid w:val="00943AA3"/>
    <w:rsid w:val="00944067"/>
    <w:rsid w:val="00951330"/>
    <w:rsid w:val="00951DA3"/>
    <w:rsid w:val="009604AF"/>
    <w:rsid w:val="00962C5A"/>
    <w:rsid w:val="00974F58"/>
    <w:rsid w:val="0097661C"/>
    <w:rsid w:val="00977DD9"/>
    <w:rsid w:val="00982CBD"/>
    <w:rsid w:val="0098332F"/>
    <w:rsid w:val="009873A1"/>
    <w:rsid w:val="009938B8"/>
    <w:rsid w:val="009A0B3E"/>
    <w:rsid w:val="009A2112"/>
    <w:rsid w:val="009A564A"/>
    <w:rsid w:val="009B2C4F"/>
    <w:rsid w:val="009C43E4"/>
    <w:rsid w:val="009D11A0"/>
    <w:rsid w:val="009D4AE5"/>
    <w:rsid w:val="009D5DF7"/>
    <w:rsid w:val="009E0E08"/>
    <w:rsid w:val="009E2B61"/>
    <w:rsid w:val="00A00072"/>
    <w:rsid w:val="00A00693"/>
    <w:rsid w:val="00A014A3"/>
    <w:rsid w:val="00A017A2"/>
    <w:rsid w:val="00A04B4B"/>
    <w:rsid w:val="00A111B3"/>
    <w:rsid w:val="00A12AEE"/>
    <w:rsid w:val="00A12CCA"/>
    <w:rsid w:val="00A138E9"/>
    <w:rsid w:val="00A17B1A"/>
    <w:rsid w:val="00A30DD7"/>
    <w:rsid w:val="00A366D0"/>
    <w:rsid w:val="00A36FD9"/>
    <w:rsid w:val="00A40EC9"/>
    <w:rsid w:val="00A50C2F"/>
    <w:rsid w:val="00A55D2C"/>
    <w:rsid w:val="00A55D60"/>
    <w:rsid w:val="00A60913"/>
    <w:rsid w:val="00A653F2"/>
    <w:rsid w:val="00A70AA9"/>
    <w:rsid w:val="00A719B7"/>
    <w:rsid w:val="00A720E9"/>
    <w:rsid w:val="00A7284E"/>
    <w:rsid w:val="00A749D5"/>
    <w:rsid w:val="00A76BE8"/>
    <w:rsid w:val="00A83FB1"/>
    <w:rsid w:val="00A85935"/>
    <w:rsid w:val="00A871CC"/>
    <w:rsid w:val="00A909B4"/>
    <w:rsid w:val="00A9618D"/>
    <w:rsid w:val="00AA0E8B"/>
    <w:rsid w:val="00AA19A1"/>
    <w:rsid w:val="00AA5547"/>
    <w:rsid w:val="00AB39AB"/>
    <w:rsid w:val="00AB7985"/>
    <w:rsid w:val="00AC26EF"/>
    <w:rsid w:val="00AC6C5C"/>
    <w:rsid w:val="00AD0C60"/>
    <w:rsid w:val="00AD4B4F"/>
    <w:rsid w:val="00AD5B10"/>
    <w:rsid w:val="00AE0FFC"/>
    <w:rsid w:val="00AE5A45"/>
    <w:rsid w:val="00AF070B"/>
    <w:rsid w:val="00AF18DA"/>
    <w:rsid w:val="00B00DB9"/>
    <w:rsid w:val="00B012B3"/>
    <w:rsid w:val="00B03A7E"/>
    <w:rsid w:val="00B03B1A"/>
    <w:rsid w:val="00B0432A"/>
    <w:rsid w:val="00B1126D"/>
    <w:rsid w:val="00B1147B"/>
    <w:rsid w:val="00B116BC"/>
    <w:rsid w:val="00B23D7F"/>
    <w:rsid w:val="00B25FF3"/>
    <w:rsid w:val="00B327DF"/>
    <w:rsid w:val="00B346A3"/>
    <w:rsid w:val="00B36B15"/>
    <w:rsid w:val="00B373F6"/>
    <w:rsid w:val="00B374DB"/>
    <w:rsid w:val="00B41151"/>
    <w:rsid w:val="00B531E6"/>
    <w:rsid w:val="00B53512"/>
    <w:rsid w:val="00B53E19"/>
    <w:rsid w:val="00B70EC1"/>
    <w:rsid w:val="00B713C1"/>
    <w:rsid w:val="00B71A09"/>
    <w:rsid w:val="00B76616"/>
    <w:rsid w:val="00B81298"/>
    <w:rsid w:val="00B81A1D"/>
    <w:rsid w:val="00B8254A"/>
    <w:rsid w:val="00B85A13"/>
    <w:rsid w:val="00B90171"/>
    <w:rsid w:val="00B94535"/>
    <w:rsid w:val="00B95358"/>
    <w:rsid w:val="00B95AC5"/>
    <w:rsid w:val="00BA05C4"/>
    <w:rsid w:val="00BA0A9D"/>
    <w:rsid w:val="00BA3C50"/>
    <w:rsid w:val="00BB25C8"/>
    <w:rsid w:val="00BC61E1"/>
    <w:rsid w:val="00BE019F"/>
    <w:rsid w:val="00BF0E52"/>
    <w:rsid w:val="00BF302D"/>
    <w:rsid w:val="00BF35D6"/>
    <w:rsid w:val="00C03EAA"/>
    <w:rsid w:val="00C13D84"/>
    <w:rsid w:val="00C16449"/>
    <w:rsid w:val="00C31CEF"/>
    <w:rsid w:val="00C324F9"/>
    <w:rsid w:val="00C372BE"/>
    <w:rsid w:val="00C414E7"/>
    <w:rsid w:val="00C4265F"/>
    <w:rsid w:val="00C44153"/>
    <w:rsid w:val="00C45C5D"/>
    <w:rsid w:val="00C46B20"/>
    <w:rsid w:val="00C46C77"/>
    <w:rsid w:val="00C47E90"/>
    <w:rsid w:val="00C57B81"/>
    <w:rsid w:val="00C644CE"/>
    <w:rsid w:val="00C64D0A"/>
    <w:rsid w:val="00C64ED6"/>
    <w:rsid w:val="00C72316"/>
    <w:rsid w:val="00C73A77"/>
    <w:rsid w:val="00C7437A"/>
    <w:rsid w:val="00C747A6"/>
    <w:rsid w:val="00C770E6"/>
    <w:rsid w:val="00C80D7A"/>
    <w:rsid w:val="00C851E3"/>
    <w:rsid w:val="00C85F6E"/>
    <w:rsid w:val="00C86126"/>
    <w:rsid w:val="00C91181"/>
    <w:rsid w:val="00C94544"/>
    <w:rsid w:val="00CA2D36"/>
    <w:rsid w:val="00CA3AF8"/>
    <w:rsid w:val="00CB1422"/>
    <w:rsid w:val="00CB7BE9"/>
    <w:rsid w:val="00CC056B"/>
    <w:rsid w:val="00CC0F04"/>
    <w:rsid w:val="00CC29DD"/>
    <w:rsid w:val="00CC63F5"/>
    <w:rsid w:val="00CC65DB"/>
    <w:rsid w:val="00CE1CAC"/>
    <w:rsid w:val="00CE7534"/>
    <w:rsid w:val="00CF07BE"/>
    <w:rsid w:val="00CF0DEA"/>
    <w:rsid w:val="00CF158D"/>
    <w:rsid w:val="00CF221A"/>
    <w:rsid w:val="00CF54E5"/>
    <w:rsid w:val="00CF5E16"/>
    <w:rsid w:val="00D027F1"/>
    <w:rsid w:val="00D02E14"/>
    <w:rsid w:val="00D05CE0"/>
    <w:rsid w:val="00D07F3E"/>
    <w:rsid w:val="00D1096C"/>
    <w:rsid w:val="00D1130D"/>
    <w:rsid w:val="00D11678"/>
    <w:rsid w:val="00D14A1E"/>
    <w:rsid w:val="00D15CAA"/>
    <w:rsid w:val="00D2322A"/>
    <w:rsid w:val="00D304F3"/>
    <w:rsid w:val="00D31F9E"/>
    <w:rsid w:val="00D35A69"/>
    <w:rsid w:val="00D4200E"/>
    <w:rsid w:val="00D438E9"/>
    <w:rsid w:val="00D47220"/>
    <w:rsid w:val="00D47726"/>
    <w:rsid w:val="00D522D9"/>
    <w:rsid w:val="00D6155D"/>
    <w:rsid w:val="00D61CC1"/>
    <w:rsid w:val="00D67D1D"/>
    <w:rsid w:val="00D721D8"/>
    <w:rsid w:val="00D73DBE"/>
    <w:rsid w:val="00D741EF"/>
    <w:rsid w:val="00D83521"/>
    <w:rsid w:val="00D84846"/>
    <w:rsid w:val="00D8538F"/>
    <w:rsid w:val="00D911C2"/>
    <w:rsid w:val="00D92162"/>
    <w:rsid w:val="00D9539B"/>
    <w:rsid w:val="00DA0F11"/>
    <w:rsid w:val="00DA1049"/>
    <w:rsid w:val="00DA3795"/>
    <w:rsid w:val="00DA6137"/>
    <w:rsid w:val="00DB2A77"/>
    <w:rsid w:val="00DB3832"/>
    <w:rsid w:val="00DB52B6"/>
    <w:rsid w:val="00DB7AEA"/>
    <w:rsid w:val="00DC1681"/>
    <w:rsid w:val="00DC1DB8"/>
    <w:rsid w:val="00DC3FA0"/>
    <w:rsid w:val="00DC7FDB"/>
    <w:rsid w:val="00DD0E66"/>
    <w:rsid w:val="00DD12D5"/>
    <w:rsid w:val="00DD193D"/>
    <w:rsid w:val="00DD1EA3"/>
    <w:rsid w:val="00DD4EFF"/>
    <w:rsid w:val="00DD64E8"/>
    <w:rsid w:val="00DD7068"/>
    <w:rsid w:val="00DE38F2"/>
    <w:rsid w:val="00DE41B0"/>
    <w:rsid w:val="00DE79E8"/>
    <w:rsid w:val="00DF1CD4"/>
    <w:rsid w:val="00DF545D"/>
    <w:rsid w:val="00DF5B7F"/>
    <w:rsid w:val="00DF5FB1"/>
    <w:rsid w:val="00E07202"/>
    <w:rsid w:val="00E07213"/>
    <w:rsid w:val="00E11EBC"/>
    <w:rsid w:val="00E12310"/>
    <w:rsid w:val="00E23C5C"/>
    <w:rsid w:val="00E31A3E"/>
    <w:rsid w:val="00E31B14"/>
    <w:rsid w:val="00E42C30"/>
    <w:rsid w:val="00E477F7"/>
    <w:rsid w:val="00E51C9B"/>
    <w:rsid w:val="00E5646A"/>
    <w:rsid w:val="00E7581B"/>
    <w:rsid w:val="00E810FB"/>
    <w:rsid w:val="00E81297"/>
    <w:rsid w:val="00E901B7"/>
    <w:rsid w:val="00E90FB1"/>
    <w:rsid w:val="00E94582"/>
    <w:rsid w:val="00E96C87"/>
    <w:rsid w:val="00E975B6"/>
    <w:rsid w:val="00EA0A55"/>
    <w:rsid w:val="00EA1964"/>
    <w:rsid w:val="00EA38C5"/>
    <w:rsid w:val="00EA42E7"/>
    <w:rsid w:val="00EB2BA0"/>
    <w:rsid w:val="00EB3638"/>
    <w:rsid w:val="00EB5188"/>
    <w:rsid w:val="00EB6A2C"/>
    <w:rsid w:val="00EC1FBC"/>
    <w:rsid w:val="00EC2DD8"/>
    <w:rsid w:val="00EC6CD1"/>
    <w:rsid w:val="00ED0FFD"/>
    <w:rsid w:val="00ED120E"/>
    <w:rsid w:val="00ED7DE9"/>
    <w:rsid w:val="00EE190E"/>
    <w:rsid w:val="00EF2EBE"/>
    <w:rsid w:val="00EF6CA0"/>
    <w:rsid w:val="00EF7641"/>
    <w:rsid w:val="00F01561"/>
    <w:rsid w:val="00F02DBC"/>
    <w:rsid w:val="00F0462F"/>
    <w:rsid w:val="00F04A3B"/>
    <w:rsid w:val="00F062E5"/>
    <w:rsid w:val="00F07DAC"/>
    <w:rsid w:val="00F14D1A"/>
    <w:rsid w:val="00F14F10"/>
    <w:rsid w:val="00F15981"/>
    <w:rsid w:val="00F162BE"/>
    <w:rsid w:val="00F2155F"/>
    <w:rsid w:val="00F26BFD"/>
    <w:rsid w:val="00F27485"/>
    <w:rsid w:val="00F27B84"/>
    <w:rsid w:val="00F30184"/>
    <w:rsid w:val="00F46715"/>
    <w:rsid w:val="00F53A4F"/>
    <w:rsid w:val="00F545AB"/>
    <w:rsid w:val="00F5596C"/>
    <w:rsid w:val="00F562C2"/>
    <w:rsid w:val="00F56903"/>
    <w:rsid w:val="00F571F4"/>
    <w:rsid w:val="00F61239"/>
    <w:rsid w:val="00F6775F"/>
    <w:rsid w:val="00F71284"/>
    <w:rsid w:val="00F741D9"/>
    <w:rsid w:val="00F75F2C"/>
    <w:rsid w:val="00F763F2"/>
    <w:rsid w:val="00F770B1"/>
    <w:rsid w:val="00F8061A"/>
    <w:rsid w:val="00F820DE"/>
    <w:rsid w:val="00F84230"/>
    <w:rsid w:val="00F92092"/>
    <w:rsid w:val="00F945A6"/>
    <w:rsid w:val="00F97CDE"/>
    <w:rsid w:val="00FA24FC"/>
    <w:rsid w:val="00FA299A"/>
    <w:rsid w:val="00FA2A4E"/>
    <w:rsid w:val="00FA3A53"/>
    <w:rsid w:val="00FA63D3"/>
    <w:rsid w:val="00FA664D"/>
    <w:rsid w:val="00FB78B6"/>
    <w:rsid w:val="00FC3058"/>
    <w:rsid w:val="00FC6198"/>
    <w:rsid w:val="00FD00B7"/>
    <w:rsid w:val="00FD0AD4"/>
    <w:rsid w:val="00FD41D1"/>
    <w:rsid w:val="00FD53FF"/>
    <w:rsid w:val="00FD560B"/>
    <w:rsid w:val="00FD57E8"/>
    <w:rsid w:val="00FE6643"/>
    <w:rsid w:val="00FF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4EB366FD-A967-4906-9300-2B1CC8F1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9D4"/>
    <w:rPr>
      <w:lang w:val="en-ZA"/>
    </w:rPr>
  </w:style>
  <w:style w:type="paragraph" w:styleId="Heading1">
    <w:name w:val="heading 1"/>
    <w:basedOn w:val="Normal"/>
    <w:next w:val="Normal"/>
    <w:link w:val="Heading1Char"/>
    <w:uiPriority w:val="9"/>
    <w:qFormat/>
    <w:rsid w:val="00B36B15"/>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6B1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36B15"/>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36B15"/>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36B15"/>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36B15"/>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B36B15"/>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36B15"/>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36B15"/>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B15"/>
    <w:rPr>
      <w:rFonts w:asciiTheme="majorHAnsi" w:eastAsiaTheme="majorEastAsia" w:hAnsiTheme="majorHAnsi" w:cstheme="majorBidi"/>
      <w:b/>
      <w:bCs/>
      <w:color w:val="365F91" w:themeColor="accent1" w:themeShade="BF"/>
      <w:sz w:val="28"/>
      <w:szCs w:val="28"/>
      <w:lang w:val="en-ZA"/>
    </w:rPr>
  </w:style>
  <w:style w:type="character" w:customStyle="1" w:styleId="Heading2Char">
    <w:name w:val="Heading 2 Char"/>
    <w:basedOn w:val="DefaultParagraphFont"/>
    <w:link w:val="Heading2"/>
    <w:uiPriority w:val="9"/>
    <w:rsid w:val="00B36B15"/>
    <w:rPr>
      <w:rFonts w:asciiTheme="majorHAnsi" w:eastAsiaTheme="majorEastAsia" w:hAnsiTheme="majorHAnsi" w:cstheme="majorBidi"/>
      <w:b/>
      <w:bCs/>
      <w:color w:val="4F81BD" w:themeColor="accent1"/>
      <w:sz w:val="26"/>
      <w:szCs w:val="26"/>
      <w:lang w:val="en-ZA"/>
    </w:rPr>
  </w:style>
  <w:style w:type="character" w:customStyle="1" w:styleId="Heading3Char">
    <w:name w:val="Heading 3 Char"/>
    <w:basedOn w:val="DefaultParagraphFont"/>
    <w:link w:val="Heading3"/>
    <w:uiPriority w:val="9"/>
    <w:rsid w:val="00B36B15"/>
    <w:rPr>
      <w:rFonts w:asciiTheme="majorHAnsi" w:eastAsiaTheme="majorEastAsia" w:hAnsiTheme="majorHAnsi" w:cstheme="majorBidi"/>
      <w:b/>
      <w:bCs/>
      <w:color w:val="4F81BD" w:themeColor="accent1"/>
      <w:lang w:val="en-ZA"/>
    </w:rPr>
  </w:style>
  <w:style w:type="character" w:customStyle="1" w:styleId="Heading4Char">
    <w:name w:val="Heading 4 Char"/>
    <w:basedOn w:val="DefaultParagraphFont"/>
    <w:link w:val="Heading4"/>
    <w:uiPriority w:val="9"/>
    <w:rsid w:val="00B36B15"/>
    <w:rPr>
      <w:rFonts w:asciiTheme="majorHAnsi" w:eastAsiaTheme="majorEastAsia" w:hAnsiTheme="majorHAnsi" w:cstheme="majorBidi"/>
      <w:b/>
      <w:bCs/>
      <w:i/>
      <w:iCs/>
      <w:color w:val="4F81BD" w:themeColor="accent1"/>
      <w:lang w:val="en-ZA"/>
    </w:rPr>
  </w:style>
  <w:style w:type="character" w:customStyle="1" w:styleId="Heading5Char">
    <w:name w:val="Heading 5 Char"/>
    <w:basedOn w:val="DefaultParagraphFont"/>
    <w:link w:val="Heading5"/>
    <w:uiPriority w:val="9"/>
    <w:rsid w:val="00B36B15"/>
    <w:rPr>
      <w:rFonts w:asciiTheme="majorHAnsi" w:eastAsiaTheme="majorEastAsia" w:hAnsiTheme="majorHAnsi" w:cstheme="majorBidi"/>
      <w:color w:val="243F60" w:themeColor="accent1" w:themeShade="7F"/>
      <w:lang w:val="en-ZA"/>
    </w:rPr>
  </w:style>
  <w:style w:type="character" w:customStyle="1" w:styleId="Heading6Char">
    <w:name w:val="Heading 6 Char"/>
    <w:basedOn w:val="DefaultParagraphFont"/>
    <w:link w:val="Heading6"/>
    <w:uiPriority w:val="9"/>
    <w:rsid w:val="00B36B15"/>
    <w:rPr>
      <w:rFonts w:asciiTheme="majorHAnsi" w:eastAsiaTheme="majorEastAsia" w:hAnsiTheme="majorHAnsi" w:cstheme="majorBidi"/>
      <w:i/>
      <w:iCs/>
      <w:color w:val="243F60" w:themeColor="accent1" w:themeShade="7F"/>
      <w:lang w:val="en-ZA"/>
    </w:rPr>
  </w:style>
  <w:style w:type="character" w:customStyle="1" w:styleId="Heading7Char">
    <w:name w:val="Heading 7 Char"/>
    <w:basedOn w:val="DefaultParagraphFont"/>
    <w:link w:val="Heading7"/>
    <w:uiPriority w:val="9"/>
    <w:rsid w:val="00B36B15"/>
    <w:rPr>
      <w:rFonts w:asciiTheme="majorHAnsi" w:eastAsiaTheme="majorEastAsia" w:hAnsiTheme="majorHAnsi" w:cstheme="majorBidi"/>
      <w:i/>
      <w:iCs/>
      <w:color w:val="404040" w:themeColor="text1" w:themeTint="BF"/>
      <w:lang w:val="en-ZA"/>
    </w:rPr>
  </w:style>
  <w:style w:type="character" w:customStyle="1" w:styleId="Heading8Char">
    <w:name w:val="Heading 8 Char"/>
    <w:basedOn w:val="DefaultParagraphFont"/>
    <w:link w:val="Heading8"/>
    <w:uiPriority w:val="9"/>
    <w:rsid w:val="00B36B15"/>
    <w:rPr>
      <w:rFonts w:asciiTheme="majorHAnsi" w:eastAsiaTheme="majorEastAsia" w:hAnsiTheme="majorHAnsi" w:cstheme="majorBidi"/>
      <w:color w:val="404040" w:themeColor="text1" w:themeTint="BF"/>
      <w:sz w:val="20"/>
      <w:szCs w:val="20"/>
      <w:lang w:val="en-ZA"/>
    </w:rPr>
  </w:style>
  <w:style w:type="character" w:customStyle="1" w:styleId="Heading9Char">
    <w:name w:val="Heading 9 Char"/>
    <w:basedOn w:val="DefaultParagraphFont"/>
    <w:link w:val="Heading9"/>
    <w:uiPriority w:val="9"/>
    <w:semiHidden/>
    <w:rsid w:val="00B36B15"/>
    <w:rPr>
      <w:rFonts w:asciiTheme="majorHAnsi" w:eastAsiaTheme="majorEastAsia" w:hAnsiTheme="majorHAnsi" w:cstheme="majorBidi"/>
      <w:i/>
      <w:iCs/>
      <w:color w:val="404040" w:themeColor="text1" w:themeTint="BF"/>
      <w:sz w:val="20"/>
      <w:szCs w:val="20"/>
      <w:lang w:val="en-ZA"/>
    </w:rPr>
  </w:style>
  <w:style w:type="paragraph" w:styleId="ListParagraph">
    <w:name w:val="List Paragraph"/>
    <w:basedOn w:val="Normal"/>
    <w:uiPriority w:val="34"/>
    <w:qFormat/>
    <w:rsid w:val="005958A2"/>
    <w:pPr>
      <w:ind w:left="720"/>
      <w:contextualSpacing/>
    </w:pPr>
  </w:style>
  <w:style w:type="character" w:styleId="Hyperlink">
    <w:name w:val="Hyperlink"/>
    <w:basedOn w:val="DefaultParagraphFont"/>
    <w:uiPriority w:val="99"/>
    <w:unhideWhenUsed/>
    <w:rsid w:val="005958A2"/>
    <w:rPr>
      <w:color w:val="0000FF" w:themeColor="hyperlink"/>
      <w:u w:val="single"/>
    </w:rPr>
  </w:style>
  <w:style w:type="paragraph" w:styleId="Header">
    <w:name w:val="header"/>
    <w:basedOn w:val="Normal"/>
    <w:link w:val="HeaderChar"/>
    <w:uiPriority w:val="99"/>
    <w:unhideWhenUsed/>
    <w:rsid w:val="003A11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147"/>
    <w:rPr>
      <w:lang w:val="en-ZA"/>
    </w:rPr>
  </w:style>
  <w:style w:type="paragraph" w:styleId="Footer">
    <w:name w:val="footer"/>
    <w:basedOn w:val="Normal"/>
    <w:link w:val="FooterChar"/>
    <w:uiPriority w:val="99"/>
    <w:unhideWhenUsed/>
    <w:rsid w:val="003A11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147"/>
    <w:rPr>
      <w:lang w:val="en-ZA"/>
    </w:rPr>
  </w:style>
  <w:style w:type="paragraph" w:styleId="BalloonText">
    <w:name w:val="Balloon Text"/>
    <w:basedOn w:val="Normal"/>
    <w:link w:val="BalloonTextChar"/>
    <w:uiPriority w:val="99"/>
    <w:semiHidden/>
    <w:unhideWhenUsed/>
    <w:rsid w:val="003A11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147"/>
    <w:rPr>
      <w:rFonts w:ascii="Tahoma" w:hAnsi="Tahoma" w:cs="Tahoma"/>
      <w:sz w:val="16"/>
      <w:szCs w:val="16"/>
      <w:lang w:val="en-ZA"/>
    </w:rPr>
  </w:style>
  <w:style w:type="paragraph" w:styleId="TOC1">
    <w:name w:val="toc 1"/>
    <w:basedOn w:val="Normal"/>
    <w:next w:val="Normal"/>
    <w:autoRedefine/>
    <w:uiPriority w:val="39"/>
    <w:unhideWhenUsed/>
    <w:qFormat/>
    <w:rsid w:val="00B012B3"/>
    <w:pPr>
      <w:spacing w:before="120" w:after="120"/>
    </w:pPr>
    <w:rPr>
      <w:b/>
      <w:bCs/>
      <w:caps/>
      <w:sz w:val="20"/>
      <w:szCs w:val="20"/>
    </w:rPr>
  </w:style>
  <w:style w:type="paragraph" w:styleId="TOC2">
    <w:name w:val="toc 2"/>
    <w:basedOn w:val="Normal"/>
    <w:next w:val="Normal"/>
    <w:autoRedefine/>
    <w:uiPriority w:val="39"/>
    <w:unhideWhenUsed/>
    <w:qFormat/>
    <w:rsid w:val="00B012B3"/>
    <w:pPr>
      <w:spacing w:after="0"/>
      <w:ind w:left="220"/>
    </w:pPr>
    <w:rPr>
      <w:smallCaps/>
      <w:sz w:val="20"/>
      <w:szCs w:val="20"/>
    </w:rPr>
  </w:style>
  <w:style w:type="paragraph" w:customStyle="1" w:styleId="Arial">
    <w:name w:val="Arial"/>
    <w:basedOn w:val="Normal"/>
    <w:uiPriority w:val="99"/>
    <w:rsid w:val="000F0CEB"/>
    <w:pPr>
      <w:spacing w:after="0" w:line="240" w:lineRule="auto"/>
      <w:jc w:val="both"/>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D027F1"/>
    <w:pPr>
      <w:numPr>
        <w:numId w:val="0"/>
      </w:numPr>
      <w:ind w:left="717" w:hanging="360"/>
      <w:outlineLvl w:val="9"/>
    </w:pPr>
  </w:style>
  <w:style w:type="paragraph" w:customStyle="1" w:styleId="Paragraph">
    <w:name w:val="Paragraph"/>
    <w:basedOn w:val="Normal"/>
    <w:rsid w:val="00D027F1"/>
    <w:pPr>
      <w:tabs>
        <w:tab w:val="left" w:pos="284"/>
        <w:tab w:val="left" w:pos="567"/>
        <w:tab w:val="left" w:pos="851"/>
      </w:tabs>
      <w:spacing w:after="160" w:line="260" w:lineRule="atLeast"/>
      <w:jc w:val="both"/>
    </w:pPr>
    <w:rPr>
      <w:rFonts w:ascii="Times New Roman" w:eastAsia="Times New Roman" w:hAnsi="Times New Roman" w:cs="Times New Roman"/>
      <w:szCs w:val="20"/>
      <w:lang w:val="en-GB"/>
    </w:rPr>
  </w:style>
  <w:style w:type="paragraph" w:customStyle="1" w:styleId="FinalBullet">
    <w:name w:val="Final Bullet"/>
    <w:basedOn w:val="ListBullet"/>
    <w:rsid w:val="00D027F1"/>
    <w:pPr>
      <w:tabs>
        <w:tab w:val="left" w:pos="357"/>
      </w:tabs>
      <w:spacing w:after="160"/>
    </w:pPr>
    <w:rPr>
      <w:szCs w:val="20"/>
      <w:lang w:val="en-GB"/>
    </w:rPr>
  </w:style>
  <w:style w:type="paragraph" w:styleId="ListBullet">
    <w:name w:val="List Bullet"/>
    <w:basedOn w:val="Normal"/>
    <w:autoRedefine/>
    <w:rsid w:val="00D027F1"/>
    <w:pPr>
      <w:spacing w:after="0" w:line="240" w:lineRule="auto"/>
      <w:ind w:left="720" w:hanging="720"/>
      <w:jc w:val="both"/>
    </w:pPr>
    <w:rPr>
      <w:rFonts w:ascii="Times New Roman" w:eastAsia="Times New Roman" w:hAnsi="Times New Roman" w:cs="Times New Roman"/>
      <w:szCs w:val="24"/>
    </w:rPr>
  </w:style>
  <w:style w:type="paragraph" w:styleId="BodyTextIndent">
    <w:name w:val="Body Text Indent"/>
    <w:basedOn w:val="Normal"/>
    <w:link w:val="BodyTextIndentChar"/>
    <w:rsid w:val="00D027F1"/>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D027F1"/>
    <w:rPr>
      <w:rFonts w:ascii="Times New Roman" w:eastAsia="Times New Roman" w:hAnsi="Times New Roman" w:cs="Times New Roman"/>
      <w:sz w:val="24"/>
      <w:szCs w:val="24"/>
      <w:lang w:val="en-ZA"/>
    </w:rPr>
  </w:style>
  <w:style w:type="paragraph" w:styleId="NormalWeb">
    <w:name w:val="Normal (Web)"/>
    <w:basedOn w:val="Normal"/>
    <w:uiPriority w:val="99"/>
    <w:rsid w:val="00D027F1"/>
    <w:pPr>
      <w:spacing w:before="100" w:beforeAutospacing="1" w:after="100" w:afterAutospacing="1" w:line="240" w:lineRule="auto"/>
    </w:pPr>
    <w:rPr>
      <w:rFonts w:ascii="Helvetica" w:eastAsia="Times New Roman" w:hAnsi="Helvetica" w:cs="Times New Roman"/>
      <w:color w:val="FFFFCC"/>
      <w:sz w:val="20"/>
      <w:szCs w:val="20"/>
    </w:rPr>
  </w:style>
  <w:style w:type="paragraph" w:styleId="FootnoteText">
    <w:name w:val="footnote text"/>
    <w:basedOn w:val="Normal"/>
    <w:link w:val="FootnoteTextChar"/>
    <w:rsid w:val="00D027F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027F1"/>
    <w:rPr>
      <w:rFonts w:ascii="Times New Roman" w:eastAsia="Times New Roman" w:hAnsi="Times New Roman" w:cs="Times New Roman"/>
      <w:sz w:val="20"/>
      <w:szCs w:val="20"/>
      <w:lang w:val="en-ZA"/>
    </w:rPr>
  </w:style>
  <w:style w:type="paragraph" w:styleId="BodyText">
    <w:name w:val="Body Text"/>
    <w:basedOn w:val="Normal"/>
    <w:link w:val="BodyTextChar"/>
    <w:uiPriority w:val="99"/>
    <w:unhideWhenUsed/>
    <w:rsid w:val="00D027F1"/>
    <w:pPr>
      <w:spacing w:after="120"/>
    </w:pPr>
  </w:style>
  <w:style w:type="character" w:customStyle="1" w:styleId="BodyTextChar">
    <w:name w:val="Body Text Char"/>
    <w:basedOn w:val="DefaultParagraphFont"/>
    <w:link w:val="BodyText"/>
    <w:uiPriority w:val="99"/>
    <w:rsid w:val="00D027F1"/>
    <w:rPr>
      <w:lang w:val="en-ZA"/>
    </w:rPr>
  </w:style>
  <w:style w:type="paragraph" w:styleId="Subtitle">
    <w:name w:val="Subtitle"/>
    <w:basedOn w:val="Title"/>
    <w:next w:val="BodyText"/>
    <w:link w:val="SubtitleChar"/>
    <w:qFormat/>
    <w:rsid w:val="00D027F1"/>
    <w:pPr>
      <w:keepNext/>
      <w:keepLines/>
      <w:pBdr>
        <w:bottom w:val="none" w:sz="0" w:space="0" w:color="auto"/>
      </w:pBdr>
      <w:suppressAutoHyphens/>
      <w:spacing w:before="60" w:after="120" w:line="340" w:lineRule="atLeast"/>
      <w:contextualSpacing w:val="0"/>
      <w:jc w:val="both"/>
    </w:pPr>
    <w:rPr>
      <w:rFonts w:ascii="Arial" w:eastAsia="Times New Roman" w:hAnsi="Arial" w:cs="Arial"/>
      <w:color w:val="auto"/>
      <w:spacing w:val="-16"/>
      <w:kern w:val="1"/>
      <w:sz w:val="32"/>
      <w:szCs w:val="32"/>
      <w:lang w:val="en-GB" w:eastAsia="ar-SA"/>
    </w:rPr>
  </w:style>
  <w:style w:type="paragraph" w:styleId="Title">
    <w:name w:val="Title"/>
    <w:basedOn w:val="Normal"/>
    <w:next w:val="Normal"/>
    <w:link w:val="TitleChar"/>
    <w:uiPriority w:val="10"/>
    <w:qFormat/>
    <w:rsid w:val="00D027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027F1"/>
    <w:rPr>
      <w:rFonts w:asciiTheme="majorHAnsi" w:eastAsiaTheme="majorEastAsia" w:hAnsiTheme="majorHAnsi" w:cstheme="majorBidi"/>
      <w:color w:val="17365D" w:themeColor="text2" w:themeShade="BF"/>
      <w:spacing w:val="5"/>
      <w:kern w:val="28"/>
      <w:sz w:val="52"/>
      <w:szCs w:val="52"/>
      <w:lang w:val="en-ZA"/>
    </w:rPr>
  </w:style>
  <w:style w:type="character" w:customStyle="1" w:styleId="SubtitleChar">
    <w:name w:val="Subtitle Char"/>
    <w:basedOn w:val="DefaultParagraphFont"/>
    <w:link w:val="Subtitle"/>
    <w:rsid w:val="00D027F1"/>
    <w:rPr>
      <w:rFonts w:ascii="Arial" w:eastAsia="Times New Roman" w:hAnsi="Arial" w:cs="Arial"/>
      <w:spacing w:val="-16"/>
      <w:kern w:val="1"/>
      <w:sz w:val="32"/>
      <w:szCs w:val="32"/>
      <w:lang w:val="en-GB" w:eastAsia="ar-SA"/>
    </w:rPr>
  </w:style>
  <w:style w:type="paragraph" w:customStyle="1" w:styleId="TitleCover">
    <w:name w:val="Title Cover"/>
    <w:basedOn w:val="Normal"/>
    <w:next w:val="Normal"/>
    <w:rsid w:val="00D027F1"/>
    <w:pPr>
      <w:keepNext/>
      <w:keepLines/>
      <w:pBdr>
        <w:top w:val="single" w:sz="40" w:space="31" w:color="000000"/>
      </w:pBdr>
      <w:tabs>
        <w:tab w:val="left" w:pos="-1680"/>
      </w:tabs>
      <w:suppressAutoHyphens/>
      <w:spacing w:before="240" w:after="500" w:line="640" w:lineRule="exact"/>
      <w:ind w:left="-840" w:right="-840"/>
      <w:jc w:val="both"/>
    </w:pPr>
    <w:rPr>
      <w:rFonts w:ascii="Arial Black" w:eastAsia="Times New Roman" w:hAnsi="Arial Black" w:cs="Arial Black"/>
      <w:b/>
      <w:bCs/>
      <w:spacing w:val="-48"/>
      <w:kern w:val="1"/>
      <w:sz w:val="64"/>
      <w:szCs w:val="64"/>
      <w:lang w:val="en-GB" w:eastAsia="ar-SA"/>
    </w:rPr>
  </w:style>
  <w:style w:type="paragraph" w:customStyle="1" w:styleId="SubtitleCover">
    <w:name w:val="Subtitle Cover"/>
    <w:basedOn w:val="TitleCover"/>
    <w:next w:val="BodyText"/>
    <w:rsid w:val="00D027F1"/>
    <w:pPr>
      <w:pBdr>
        <w:top w:val="single" w:sz="4" w:space="6" w:color="000000"/>
      </w:pBdr>
      <w:spacing w:before="0" w:after="0" w:line="360" w:lineRule="atLeast"/>
      <w:ind w:left="0" w:right="0"/>
    </w:pPr>
    <w:rPr>
      <w:rFonts w:ascii="Arial" w:hAnsi="Arial" w:cs="Arial"/>
      <w:spacing w:val="-30"/>
      <w:sz w:val="36"/>
      <w:szCs w:val="36"/>
    </w:rPr>
  </w:style>
  <w:style w:type="character" w:customStyle="1" w:styleId="FootnoteCharacters">
    <w:name w:val="Footnote Characters"/>
    <w:rsid w:val="00D027F1"/>
    <w:rPr>
      <w:rFonts w:cs="Times New Roman"/>
      <w:vertAlign w:val="superscript"/>
    </w:rPr>
  </w:style>
  <w:style w:type="character" w:styleId="PageNumber">
    <w:name w:val="page number"/>
    <w:uiPriority w:val="99"/>
    <w:rsid w:val="00D027F1"/>
    <w:rPr>
      <w:rFonts w:ascii="Arial Black" w:hAnsi="Arial Black" w:cs="Arial Black"/>
      <w:spacing w:val="-10"/>
      <w:sz w:val="18"/>
      <w:szCs w:val="18"/>
    </w:rPr>
  </w:style>
  <w:style w:type="paragraph" w:customStyle="1" w:styleId="1AutoList1">
    <w:name w:val="1AutoList1"/>
    <w:rsid w:val="00D027F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lang w:val="en-ZA"/>
    </w:rPr>
  </w:style>
  <w:style w:type="paragraph" w:styleId="TOC3">
    <w:name w:val="toc 3"/>
    <w:basedOn w:val="Normal"/>
    <w:next w:val="Normal"/>
    <w:autoRedefine/>
    <w:uiPriority w:val="39"/>
    <w:unhideWhenUsed/>
    <w:qFormat/>
    <w:rsid w:val="00D027F1"/>
    <w:pPr>
      <w:spacing w:after="0"/>
      <w:ind w:left="440"/>
    </w:pPr>
    <w:rPr>
      <w:i/>
      <w:iCs/>
      <w:sz w:val="20"/>
      <w:szCs w:val="20"/>
    </w:rPr>
  </w:style>
  <w:style w:type="paragraph" w:styleId="TOC4">
    <w:name w:val="toc 4"/>
    <w:basedOn w:val="Normal"/>
    <w:next w:val="Normal"/>
    <w:autoRedefine/>
    <w:uiPriority w:val="39"/>
    <w:unhideWhenUsed/>
    <w:rsid w:val="00D027F1"/>
    <w:pPr>
      <w:spacing w:after="0"/>
      <w:ind w:left="660"/>
    </w:pPr>
    <w:rPr>
      <w:sz w:val="18"/>
      <w:szCs w:val="18"/>
    </w:rPr>
  </w:style>
  <w:style w:type="paragraph" w:styleId="TOC5">
    <w:name w:val="toc 5"/>
    <w:basedOn w:val="Normal"/>
    <w:next w:val="Normal"/>
    <w:autoRedefine/>
    <w:uiPriority w:val="39"/>
    <w:unhideWhenUsed/>
    <w:rsid w:val="00D027F1"/>
    <w:pPr>
      <w:spacing w:after="0"/>
      <w:ind w:left="880"/>
    </w:pPr>
    <w:rPr>
      <w:sz w:val="18"/>
      <w:szCs w:val="18"/>
    </w:rPr>
  </w:style>
  <w:style w:type="paragraph" w:styleId="TOC6">
    <w:name w:val="toc 6"/>
    <w:basedOn w:val="Normal"/>
    <w:next w:val="Normal"/>
    <w:autoRedefine/>
    <w:uiPriority w:val="39"/>
    <w:unhideWhenUsed/>
    <w:rsid w:val="00D027F1"/>
    <w:pPr>
      <w:spacing w:after="0"/>
      <w:ind w:left="1100"/>
    </w:pPr>
    <w:rPr>
      <w:sz w:val="18"/>
      <w:szCs w:val="18"/>
    </w:rPr>
  </w:style>
  <w:style w:type="paragraph" w:styleId="TOC7">
    <w:name w:val="toc 7"/>
    <w:basedOn w:val="Normal"/>
    <w:next w:val="Normal"/>
    <w:autoRedefine/>
    <w:uiPriority w:val="39"/>
    <w:unhideWhenUsed/>
    <w:rsid w:val="00D027F1"/>
    <w:pPr>
      <w:spacing w:after="0"/>
      <w:ind w:left="1320"/>
    </w:pPr>
    <w:rPr>
      <w:sz w:val="18"/>
      <w:szCs w:val="18"/>
    </w:rPr>
  </w:style>
  <w:style w:type="paragraph" w:styleId="TOC8">
    <w:name w:val="toc 8"/>
    <w:basedOn w:val="Normal"/>
    <w:next w:val="Normal"/>
    <w:autoRedefine/>
    <w:uiPriority w:val="39"/>
    <w:unhideWhenUsed/>
    <w:rsid w:val="00D027F1"/>
    <w:pPr>
      <w:spacing w:after="0"/>
      <w:ind w:left="1540"/>
    </w:pPr>
    <w:rPr>
      <w:sz w:val="18"/>
      <w:szCs w:val="18"/>
    </w:rPr>
  </w:style>
  <w:style w:type="paragraph" w:styleId="TOC9">
    <w:name w:val="toc 9"/>
    <w:basedOn w:val="Normal"/>
    <w:next w:val="Normal"/>
    <w:autoRedefine/>
    <w:uiPriority w:val="39"/>
    <w:unhideWhenUsed/>
    <w:rsid w:val="00D027F1"/>
    <w:pPr>
      <w:spacing w:after="0"/>
      <w:ind w:left="1760"/>
    </w:pPr>
    <w:rPr>
      <w:sz w:val="18"/>
      <w:szCs w:val="18"/>
    </w:rPr>
  </w:style>
  <w:style w:type="paragraph" w:styleId="Caption">
    <w:name w:val="caption"/>
    <w:basedOn w:val="Normal"/>
    <w:next w:val="Normal"/>
    <w:uiPriority w:val="35"/>
    <w:unhideWhenUsed/>
    <w:qFormat/>
    <w:rsid w:val="00D027F1"/>
    <w:pPr>
      <w:spacing w:line="240" w:lineRule="auto"/>
    </w:pPr>
    <w:rPr>
      <w:rFonts w:ascii="Arial" w:hAnsi="Arial"/>
      <w:b/>
      <w:bCs/>
      <w:szCs w:val="18"/>
    </w:rPr>
  </w:style>
  <w:style w:type="character" w:customStyle="1" w:styleId="CommentTextChar">
    <w:name w:val="Comment Text Char"/>
    <w:basedOn w:val="DefaultParagraphFont"/>
    <w:link w:val="CommentText"/>
    <w:uiPriority w:val="99"/>
    <w:semiHidden/>
    <w:rsid w:val="00D027F1"/>
    <w:rPr>
      <w:sz w:val="20"/>
      <w:szCs w:val="20"/>
      <w:lang w:val="en-ZA"/>
    </w:rPr>
  </w:style>
  <w:style w:type="paragraph" w:styleId="CommentText">
    <w:name w:val="annotation text"/>
    <w:basedOn w:val="Normal"/>
    <w:link w:val="CommentTextChar"/>
    <w:uiPriority w:val="99"/>
    <w:semiHidden/>
    <w:unhideWhenUsed/>
    <w:rsid w:val="00D027F1"/>
    <w:pPr>
      <w:spacing w:line="240" w:lineRule="auto"/>
    </w:pPr>
    <w:rPr>
      <w:sz w:val="20"/>
      <w:szCs w:val="20"/>
    </w:rPr>
  </w:style>
  <w:style w:type="character" w:customStyle="1" w:styleId="CommentSubjectChar">
    <w:name w:val="Comment Subject Char"/>
    <w:basedOn w:val="CommentTextChar"/>
    <w:link w:val="CommentSubject"/>
    <w:uiPriority w:val="99"/>
    <w:semiHidden/>
    <w:rsid w:val="00D027F1"/>
    <w:rPr>
      <w:b/>
      <w:bCs/>
      <w:sz w:val="20"/>
      <w:szCs w:val="20"/>
      <w:lang w:val="en-ZA"/>
    </w:rPr>
  </w:style>
  <w:style w:type="paragraph" w:styleId="CommentSubject">
    <w:name w:val="annotation subject"/>
    <w:basedOn w:val="CommentText"/>
    <w:next w:val="CommentText"/>
    <w:link w:val="CommentSubjectChar"/>
    <w:uiPriority w:val="99"/>
    <w:semiHidden/>
    <w:unhideWhenUsed/>
    <w:rsid w:val="00D027F1"/>
    <w:rPr>
      <w:b/>
      <w:bCs/>
    </w:rPr>
  </w:style>
  <w:style w:type="paragraph" w:styleId="TableofFigures">
    <w:name w:val="table of figures"/>
    <w:basedOn w:val="Normal"/>
    <w:next w:val="Normal"/>
    <w:uiPriority w:val="99"/>
    <w:unhideWhenUsed/>
    <w:rsid w:val="00D027F1"/>
    <w:pPr>
      <w:spacing w:after="0"/>
    </w:pPr>
  </w:style>
  <w:style w:type="paragraph" w:customStyle="1" w:styleId="Default">
    <w:name w:val="Default"/>
    <w:rsid w:val="00D027F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E239E"/>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16E49"/>
    <w:pPr>
      <w:spacing w:after="0" w:line="240" w:lineRule="auto"/>
      <w:ind w:left="113"/>
    </w:pPr>
    <w:rPr>
      <w:lang w:val="en-ZA"/>
    </w:rPr>
  </w:style>
  <w:style w:type="character" w:styleId="FootnoteReference">
    <w:name w:val="footnote reference"/>
    <w:basedOn w:val="DefaultParagraphFont"/>
    <w:uiPriority w:val="99"/>
    <w:semiHidden/>
    <w:rsid w:val="003A453F"/>
    <w:rPr>
      <w:vertAlign w:val="superscript"/>
    </w:rPr>
  </w:style>
  <w:style w:type="character" w:styleId="CommentReference">
    <w:name w:val="annotation reference"/>
    <w:basedOn w:val="DefaultParagraphFont"/>
    <w:uiPriority w:val="99"/>
    <w:semiHidden/>
    <w:unhideWhenUsed/>
    <w:rsid w:val="003A453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10788">
      <w:bodyDiv w:val="1"/>
      <w:marLeft w:val="0"/>
      <w:marRight w:val="0"/>
      <w:marTop w:val="0"/>
      <w:marBottom w:val="0"/>
      <w:divBdr>
        <w:top w:val="none" w:sz="0" w:space="0" w:color="auto"/>
        <w:left w:val="none" w:sz="0" w:space="0" w:color="auto"/>
        <w:bottom w:val="none" w:sz="0" w:space="0" w:color="auto"/>
        <w:right w:val="none" w:sz="0" w:space="0" w:color="auto"/>
      </w:divBdr>
    </w:div>
    <w:div w:id="255746292">
      <w:bodyDiv w:val="1"/>
      <w:marLeft w:val="0"/>
      <w:marRight w:val="0"/>
      <w:marTop w:val="0"/>
      <w:marBottom w:val="0"/>
      <w:divBdr>
        <w:top w:val="none" w:sz="0" w:space="0" w:color="auto"/>
        <w:left w:val="none" w:sz="0" w:space="0" w:color="auto"/>
        <w:bottom w:val="none" w:sz="0" w:space="0" w:color="auto"/>
        <w:right w:val="none" w:sz="0" w:space="0" w:color="auto"/>
      </w:divBdr>
    </w:div>
    <w:div w:id="357513190">
      <w:bodyDiv w:val="1"/>
      <w:marLeft w:val="0"/>
      <w:marRight w:val="0"/>
      <w:marTop w:val="0"/>
      <w:marBottom w:val="0"/>
      <w:divBdr>
        <w:top w:val="none" w:sz="0" w:space="0" w:color="auto"/>
        <w:left w:val="none" w:sz="0" w:space="0" w:color="auto"/>
        <w:bottom w:val="none" w:sz="0" w:space="0" w:color="auto"/>
        <w:right w:val="none" w:sz="0" w:space="0" w:color="auto"/>
      </w:divBdr>
    </w:div>
    <w:div w:id="448666937">
      <w:bodyDiv w:val="1"/>
      <w:marLeft w:val="0"/>
      <w:marRight w:val="0"/>
      <w:marTop w:val="0"/>
      <w:marBottom w:val="0"/>
      <w:divBdr>
        <w:top w:val="none" w:sz="0" w:space="0" w:color="auto"/>
        <w:left w:val="none" w:sz="0" w:space="0" w:color="auto"/>
        <w:bottom w:val="none" w:sz="0" w:space="0" w:color="auto"/>
        <w:right w:val="none" w:sz="0" w:space="0" w:color="auto"/>
      </w:divBdr>
    </w:div>
    <w:div w:id="601112169">
      <w:bodyDiv w:val="1"/>
      <w:marLeft w:val="0"/>
      <w:marRight w:val="0"/>
      <w:marTop w:val="0"/>
      <w:marBottom w:val="0"/>
      <w:divBdr>
        <w:top w:val="none" w:sz="0" w:space="0" w:color="auto"/>
        <w:left w:val="none" w:sz="0" w:space="0" w:color="auto"/>
        <w:bottom w:val="none" w:sz="0" w:space="0" w:color="auto"/>
        <w:right w:val="none" w:sz="0" w:space="0" w:color="auto"/>
      </w:divBdr>
    </w:div>
    <w:div w:id="624777683">
      <w:bodyDiv w:val="1"/>
      <w:marLeft w:val="0"/>
      <w:marRight w:val="0"/>
      <w:marTop w:val="0"/>
      <w:marBottom w:val="0"/>
      <w:divBdr>
        <w:top w:val="none" w:sz="0" w:space="0" w:color="auto"/>
        <w:left w:val="none" w:sz="0" w:space="0" w:color="auto"/>
        <w:bottom w:val="none" w:sz="0" w:space="0" w:color="auto"/>
        <w:right w:val="none" w:sz="0" w:space="0" w:color="auto"/>
      </w:divBdr>
    </w:div>
    <w:div w:id="650526983">
      <w:bodyDiv w:val="1"/>
      <w:marLeft w:val="0"/>
      <w:marRight w:val="0"/>
      <w:marTop w:val="0"/>
      <w:marBottom w:val="0"/>
      <w:divBdr>
        <w:top w:val="none" w:sz="0" w:space="0" w:color="auto"/>
        <w:left w:val="none" w:sz="0" w:space="0" w:color="auto"/>
        <w:bottom w:val="none" w:sz="0" w:space="0" w:color="auto"/>
        <w:right w:val="none" w:sz="0" w:space="0" w:color="auto"/>
      </w:divBdr>
    </w:div>
    <w:div w:id="944574222">
      <w:bodyDiv w:val="1"/>
      <w:marLeft w:val="0"/>
      <w:marRight w:val="0"/>
      <w:marTop w:val="0"/>
      <w:marBottom w:val="0"/>
      <w:divBdr>
        <w:top w:val="none" w:sz="0" w:space="0" w:color="auto"/>
        <w:left w:val="none" w:sz="0" w:space="0" w:color="auto"/>
        <w:bottom w:val="none" w:sz="0" w:space="0" w:color="auto"/>
        <w:right w:val="none" w:sz="0" w:space="0" w:color="auto"/>
      </w:divBdr>
    </w:div>
    <w:div w:id="970550296">
      <w:bodyDiv w:val="1"/>
      <w:marLeft w:val="0"/>
      <w:marRight w:val="0"/>
      <w:marTop w:val="0"/>
      <w:marBottom w:val="0"/>
      <w:divBdr>
        <w:top w:val="none" w:sz="0" w:space="0" w:color="auto"/>
        <w:left w:val="none" w:sz="0" w:space="0" w:color="auto"/>
        <w:bottom w:val="none" w:sz="0" w:space="0" w:color="auto"/>
        <w:right w:val="none" w:sz="0" w:space="0" w:color="auto"/>
      </w:divBdr>
    </w:div>
    <w:div w:id="1171527226">
      <w:bodyDiv w:val="1"/>
      <w:marLeft w:val="0"/>
      <w:marRight w:val="0"/>
      <w:marTop w:val="0"/>
      <w:marBottom w:val="0"/>
      <w:divBdr>
        <w:top w:val="none" w:sz="0" w:space="0" w:color="auto"/>
        <w:left w:val="none" w:sz="0" w:space="0" w:color="auto"/>
        <w:bottom w:val="none" w:sz="0" w:space="0" w:color="auto"/>
        <w:right w:val="none" w:sz="0" w:space="0" w:color="auto"/>
      </w:divBdr>
    </w:div>
    <w:div w:id="1292401776">
      <w:bodyDiv w:val="1"/>
      <w:marLeft w:val="0"/>
      <w:marRight w:val="0"/>
      <w:marTop w:val="0"/>
      <w:marBottom w:val="0"/>
      <w:divBdr>
        <w:top w:val="none" w:sz="0" w:space="0" w:color="auto"/>
        <w:left w:val="none" w:sz="0" w:space="0" w:color="auto"/>
        <w:bottom w:val="none" w:sz="0" w:space="0" w:color="auto"/>
        <w:right w:val="none" w:sz="0" w:space="0" w:color="auto"/>
      </w:divBdr>
    </w:div>
    <w:div w:id="1347757661">
      <w:bodyDiv w:val="1"/>
      <w:marLeft w:val="0"/>
      <w:marRight w:val="0"/>
      <w:marTop w:val="0"/>
      <w:marBottom w:val="0"/>
      <w:divBdr>
        <w:top w:val="none" w:sz="0" w:space="0" w:color="auto"/>
        <w:left w:val="none" w:sz="0" w:space="0" w:color="auto"/>
        <w:bottom w:val="none" w:sz="0" w:space="0" w:color="auto"/>
        <w:right w:val="none" w:sz="0" w:space="0" w:color="auto"/>
      </w:divBdr>
    </w:div>
    <w:div w:id="1422144224">
      <w:bodyDiv w:val="1"/>
      <w:marLeft w:val="0"/>
      <w:marRight w:val="0"/>
      <w:marTop w:val="0"/>
      <w:marBottom w:val="0"/>
      <w:divBdr>
        <w:top w:val="none" w:sz="0" w:space="0" w:color="auto"/>
        <w:left w:val="none" w:sz="0" w:space="0" w:color="auto"/>
        <w:bottom w:val="none" w:sz="0" w:space="0" w:color="auto"/>
        <w:right w:val="none" w:sz="0" w:space="0" w:color="auto"/>
      </w:divBdr>
    </w:div>
    <w:div w:id="1838423518">
      <w:bodyDiv w:val="1"/>
      <w:marLeft w:val="0"/>
      <w:marRight w:val="0"/>
      <w:marTop w:val="0"/>
      <w:marBottom w:val="0"/>
      <w:divBdr>
        <w:top w:val="none" w:sz="0" w:space="0" w:color="auto"/>
        <w:left w:val="none" w:sz="0" w:space="0" w:color="auto"/>
        <w:bottom w:val="none" w:sz="0" w:space="0" w:color="auto"/>
        <w:right w:val="none" w:sz="0" w:space="0" w:color="auto"/>
      </w:divBdr>
    </w:div>
    <w:div w:id="19710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reatergiyani.gov.za"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12FFC-9E57-409D-B7D6-D726E4AA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44</Pages>
  <Words>8219</Words>
  <Characters>46851</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Mashau, N (GGM)</dc:creator>
  <cp:lastModifiedBy>MASHAU, N [GGM]</cp:lastModifiedBy>
  <cp:revision>71</cp:revision>
  <cp:lastPrinted>2015-04-20T14:09:00Z</cp:lastPrinted>
  <dcterms:created xsi:type="dcterms:W3CDTF">2018-04-25T14:51:00Z</dcterms:created>
  <dcterms:modified xsi:type="dcterms:W3CDTF">2018-04-26T09:04:00Z</dcterms:modified>
</cp:coreProperties>
</file>